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B0EEB" w14:textId="07FC7629" w:rsidR="002D7F84" w:rsidRPr="005D1CE8" w:rsidRDefault="002D7F84" w:rsidP="00265E83">
      <w:pPr>
        <w:rPr>
          <w:rFonts w:ascii="Arial" w:hAnsi="Arial" w:cs="Arial"/>
          <w:b/>
          <w:color w:val="0477BF"/>
          <w:spacing w:val="-4"/>
          <w:sz w:val="20"/>
          <w:szCs w:val="20"/>
        </w:rPr>
      </w:pPr>
      <w:r w:rsidRPr="005D1CE8">
        <w:rPr>
          <w:rFonts w:ascii="Arial" w:hAnsi="Arial" w:cs="Arial"/>
          <w:b/>
          <w:color w:val="0477BF"/>
          <w:spacing w:val="-4"/>
          <w:sz w:val="20"/>
          <w:szCs w:val="20"/>
        </w:rPr>
        <w:t>Format door en voor secretaresses raad van bestuur/management: samenwerken en kennis delen!</w:t>
      </w:r>
    </w:p>
    <w:p w14:paraId="0F5F10C6" w14:textId="77777777" w:rsidR="00265E83" w:rsidRDefault="00265E83" w:rsidP="00265E83">
      <w:pPr>
        <w:autoSpaceDE w:val="0"/>
        <w:autoSpaceDN w:val="0"/>
        <w:adjustRightInd w:val="0"/>
        <w:spacing w:after="0" w:line="240" w:lineRule="auto"/>
        <w:rPr>
          <w:rFonts w:ascii="Arial" w:hAnsi="Arial" w:cs="Arial"/>
          <w:b/>
          <w:szCs w:val="20"/>
        </w:rPr>
      </w:pPr>
    </w:p>
    <w:p w14:paraId="237EEDF2" w14:textId="77777777" w:rsidR="00E5007E" w:rsidRDefault="00E5007E" w:rsidP="006C42D3">
      <w:pPr>
        <w:autoSpaceDE w:val="0"/>
        <w:autoSpaceDN w:val="0"/>
        <w:adjustRightInd w:val="0"/>
        <w:spacing w:after="0" w:line="240" w:lineRule="auto"/>
        <w:rPr>
          <w:rFonts w:ascii="Arial" w:hAnsi="Arial" w:cs="Arial"/>
          <w:b/>
          <w:szCs w:val="20"/>
        </w:rPr>
      </w:pPr>
    </w:p>
    <w:p w14:paraId="2A6C78C1" w14:textId="77777777" w:rsidR="00E5007E" w:rsidRDefault="00E5007E" w:rsidP="006C42D3">
      <w:pPr>
        <w:autoSpaceDE w:val="0"/>
        <w:autoSpaceDN w:val="0"/>
        <w:adjustRightInd w:val="0"/>
        <w:spacing w:after="0" w:line="240" w:lineRule="auto"/>
        <w:rPr>
          <w:rFonts w:ascii="Arial" w:hAnsi="Arial" w:cs="Arial"/>
          <w:b/>
          <w:szCs w:val="20"/>
        </w:rPr>
      </w:pPr>
    </w:p>
    <w:p w14:paraId="29CFD03F" w14:textId="5AF1D292" w:rsidR="000740F0" w:rsidRPr="004E7CFC" w:rsidRDefault="000740F0" w:rsidP="000740F0">
      <w:pPr>
        <w:spacing w:line="260" w:lineRule="atLeast"/>
        <w:rPr>
          <w:rFonts w:ascii="Arial" w:hAnsi="Arial" w:cs="Arial"/>
          <w:sz w:val="20"/>
          <w:szCs w:val="20"/>
        </w:rPr>
      </w:pPr>
      <w:r w:rsidRPr="004E7CFC">
        <w:rPr>
          <w:rFonts w:ascii="Arial" w:hAnsi="Arial" w:cs="Arial"/>
          <w:sz w:val="20"/>
          <w:szCs w:val="20"/>
        </w:rPr>
        <w:t>De Code Goed Onderwijsbestuur VO van 4 juni 2015 formuleert als een van de zogenoemde lidmaatschapseisen dat een reglement wordt vastgesteld waarin criteria zijn opgenomen omtrent het al dan niet toestaan van de uitoefening van nevenfuncties door bestuurders. Uitgangspunt van de code is dat de bestuurder voor de uitoefening van iedere nevenfunctie toestemming vraagt aan de intern toezichthouder.</w:t>
      </w:r>
    </w:p>
    <w:p w14:paraId="1DFBA017" w14:textId="3BC8E37D" w:rsidR="005975A6" w:rsidRPr="004E7CFC" w:rsidRDefault="000740F0" w:rsidP="005975A6">
      <w:pPr>
        <w:spacing w:line="260" w:lineRule="atLeast"/>
        <w:rPr>
          <w:rFonts w:ascii="Arial" w:hAnsi="Arial" w:cs="Arial"/>
          <w:sz w:val="20"/>
          <w:szCs w:val="20"/>
        </w:rPr>
      </w:pPr>
      <w:r w:rsidRPr="004E7CFC">
        <w:rPr>
          <w:rFonts w:ascii="Arial" w:hAnsi="Arial" w:cs="Arial"/>
          <w:sz w:val="20"/>
          <w:szCs w:val="20"/>
        </w:rPr>
        <w:t>De VO</w:t>
      </w:r>
      <w:r w:rsidR="001A76C1">
        <w:rPr>
          <w:rFonts w:ascii="Arial" w:hAnsi="Arial" w:cs="Arial"/>
          <w:sz w:val="20"/>
          <w:szCs w:val="20"/>
        </w:rPr>
        <w:t>-</w:t>
      </w:r>
      <w:r w:rsidR="004B311D" w:rsidRPr="004E7CFC">
        <w:rPr>
          <w:rFonts w:ascii="Arial" w:hAnsi="Arial" w:cs="Arial"/>
          <w:sz w:val="20"/>
          <w:szCs w:val="20"/>
        </w:rPr>
        <w:t>raad heeft hiervoor een modelreglement opgesteld.</w:t>
      </w:r>
      <w:r w:rsidR="005975A6" w:rsidRPr="004E7CFC">
        <w:rPr>
          <w:rFonts w:ascii="Arial" w:hAnsi="Arial" w:cs="Arial"/>
          <w:sz w:val="20"/>
          <w:szCs w:val="20"/>
        </w:rPr>
        <w:t xml:space="preserve"> In dit modelreglement is uitgegaan van een onderwijsorganisatie waarbij aan de wettelijke opdracht om de functies van bestuur en intern toezicht te scheiden invulling is gegeven door middel van het zogenoemde raad van toezichtmodel. </w:t>
      </w:r>
      <w:r w:rsidR="008A4115">
        <w:rPr>
          <w:rFonts w:ascii="Arial" w:hAnsi="Arial" w:cs="Arial"/>
          <w:sz w:val="20"/>
          <w:szCs w:val="20"/>
        </w:rPr>
        <w:br/>
      </w:r>
      <w:r w:rsidR="005975A6" w:rsidRPr="004E7CFC">
        <w:rPr>
          <w:rFonts w:ascii="Arial" w:hAnsi="Arial" w:cs="Arial"/>
          <w:sz w:val="20"/>
          <w:szCs w:val="20"/>
        </w:rPr>
        <w:t xml:space="preserve">In die situaties waarin een andere vorm van die scheiding tussen bestuur en intern toezicht wordt toegepast, dienen de daarbij passende aanduidingen in het reglement te worden opgenomen.  </w:t>
      </w:r>
    </w:p>
    <w:p w14:paraId="65B43204" w14:textId="77777777" w:rsidR="00B211F6" w:rsidRDefault="00C53C9D" w:rsidP="005975A6">
      <w:pPr>
        <w:spacing w:line="260" w:lineRule="atLeast"/>
        <w:rPr>
          <w:rFonts w:ascii="Arial" w:hAnsi="Arial" w:cs="Arial"/>
          <w:sz w:val="20"/>
          <w:szCs w:val="20"/>
        </w:rPr>
      </w:pPr>
      <w:r w:rsidRPr="004E7CFC">
        <w:rPr>
          <w:rFonts w:ascii="Arial" w:hAnsi="Arial" w:cs="Arial"/>
          <w:sz w:val="20"/>
          <w:szCs w:val="20"/>
        </w:rPr>
        <w:t xml:space="preserve">Het modelreglement </w:t>
      </w:r>
      <w:r w:rsidR="000F404B" w:rsidRPr="004E7CFC">
        <w:rPr>
          <w:rFonts w:ascii="Arial" w:hAnsi="Arial" w:cs="Arial"/>
          <w:sz w:val="20"/>
          <w:szCs w:val="20"/>
        </w:rPr>
        <w:t xml:space="preserve">Criteria nevenfuncties bestuurder(s) </w:t>
      </w:r>
      <w:r w:rsidRPr="004E7CFC">
        <w:rPr>
          <w:rFonts w:ascii="Arial" w:hAnsi="Arial" w:cs="Arial"/>
          <w:sz w:val="20"/>
          <w:szCs w:val="20"/>
        </w:rPr>
        <w:t>van de VO raad is openbaar</w:t>
      </w:r>
      <w:r w:rsidR="00D93941" w:rsidRPr="004E7CFC">
        <w:rPr>
          <w:rFonts w:ascii="Arial" w:hAnsi="Arial" w:cs="Arial"/>
          <w:sz w:val="20"/>
          <w:szCs w:val="20"/>
        </w:rPr>
        <w:t xml:space="preserve"> </w:t>
      </w:r>
      <w:r w:rsidR="001A76C1">
        <w:rPr>
          <w:rFonts w:ascii="Arial" w:hAnsi="Arial" w:cs="Arial"/>
          <w:sz w:val="20"/>
          <w:szCs w:val="20"/>
        </w:rPr>
        <w:t>en vind</w:t>
      </w:r>
      <w:r w:rsidR="00B211F6">
        <w:rPr>
          <w:rFonts w:ascii="Arial" w:hAnsi="Arial" w:cs="Arial"/>
          <w:sz w:val="20"/>
          <w:szCs w:val="20"/>
        </w:rPr>
        <w:t xml:space="preserve"> je op de volgende pagina. </w:t>
      </w:r>
    </w:p>
    <w:p w14:paraId="22A55310" w14:textId="77777777" w:rsidR="00B211F6" w:rsidRDefault="00B211F6" w:rsidP="005975A6">
      <w:pPr>
        <w:spacing w:line="260" w:lineRule="atLeast"/>
        <w:rPr>
          <w:rFonts w:ascii="Arial" w:hAnsi="Arial" w:cs="Arial"/>
          <w:sz w:val="20"/>
          <w:szCs w:val="20"/>
        </w:rPr>
      </w:pPr>
    </w:p>
    <w:p w14:paraId="1BBCF89E" w14:textId="33BA917A" w:rsidR="008A4115" w:rsidRDefault="00B211F6" w:rsidP="005975A6">
      <w:pPr>
        <w:spacing w:line="260" w:lineRule="atLeast"/>
        <w:rPr>
          <w:rFonts w:ascii="Arial" w:hAnsi="Arial" w:cs="Arial"/>
          <w:sz w:val="20"/>
          <w:szCs w:val="20"/>
        </w:rPr>
      </w:pPr>
      <w:r>
        <w:rPr>
          <w:rFonts w:ascii="Arial" w:hAnsi="Arial" w:cs="Arial"/>
          <w:sz w:val="20"/>
          <w:szCs w:val="20"/>
        </w:rPr>
        <w:t>Ook andere scholen dan die van het voortgezet onderwijs kunnen gebruik maken van dit voorbee</w:t>
      </w:r>
      <w:r w:rsidR="00814851">
        <w:rPr>
          <w:rFonts w:ascii="Arial" w:hAnsi="Arial" w:cs="Arial"/>
          <w:sz w:val="20"/>
          <w:szCs w:val="20"/>
        </w:rPr>
        <w:t>ld.</w:t>
      </w:r>
      <w:r w:rsidR="004F5753">
        <w:rPr>
          <w:rFonts w:ascii="Arial" w:hAnsi="Arial" w:cs="Arial"/>
          <w:sz w:val="20"/>
          <w:szCs w:val="20"/>
        </w:rPr>
        <w:t xml:space="preserve"> </w:t>
      </w:r>
    </w:p>
    <w:p w14:paraId="643BBF62" w14:textId="77777777" w:rsidR="0049307F" w:rsidRDefault="0049307F" w:rsidP="005975A6">
      <w:pPr>
        <w:spacing w:line="260" w:lineRule="atLeast"/>
        <w:rPr>
          <w:color w:val="0000FF"/>
          <w:u w:val="single"/>
        </w:rPr>
      </w:pPr>
    </w:p>
    <w:p w14:paraId="1C773BEC" w14:textId="77777777" w:rsidR="0049307F" w:rsidRPr="004E7CFC" w:rsidRDefault="0049307F" w:rsidP="005975A6">
      <w:pPr>
        <w:spacing w:line="260" w:lineRule="atLeast"/>
        <w:rPr>
          <w:rFonts w:ascii="Arial" w:hAnsi="Arial" w:cs="Arial"/>
          <w:sz w:val="20"/>
          <w:szCs w:val="20"/>
        </w:rPr>
      </w:pPr>
    </w:p>
    <w:p w14:paraId="62233B2E" w14:textId="59395245" w:rsidR="000740F0" w:rsidRPr="004E7CFC" w:rsidRDefault="000740F0" w:rsidP="000740F0">
      <w:pPr>
        <w:spacing w:line="260" w:lineRule="atLeast"/>
        <w:rPr>
          <w:rFonts w:ascii="Arial" w:hAnsi="Arial" w:cs="Arial"/>
          <w:sz w:val="20"/>
          <w:szCs w:val="20"/>
        </w:rPr>
      </w:pPr>
    </w:p>
    <w:p w14:paraId="04339A20" w14:textId="77777777" w:rsidR="002D584E" w:rsidRPr="004E7CFC" w:rsidRDefault="002D584E" w:rsidP="000740F0">
      <w:pPr>
        <w:spacing w:line="260" w:lineRule="atLeast"/>
        <w:rPr>
          <w:rFonts w:ascii="Arial" w:hAnsi="Arial" w:cs="Arial"/>
          <w:sz w:val="20"/>
          <w:szCs w:val="20"/>
        </w:rPr>
      </w:pPr>
    </w:p>
    <w:p w14:paraId="2474DB54" w14:textId="77777777" w:rsidR="000740F0" w:rsidRPr="004E7CFC" w:rsidRDefault="000740F0" w:rsidP="000740F0">
      <w:pPr>
        <w:spacing w:line="260" w:lineRule="atLeast"/>
        <w:rPr>
          <w:rFonts w:ascii="Arial" w:hAnsi="Arial" w:cs="Arial"/>
          <w:sz w:val="20"/>
          <w:szCs w:val="20"/>
        </w:rPr>
      </w:pPr>
    </w:p>
    <w:p w14:paraId="18A8E7F4"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3556D6A3"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28B9EB77"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1182BE6D"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4C4698EB"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0868A646"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1C57463B"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0D5C9833"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39A2BA12"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6518A984"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7E2F3BD3"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0D620001"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31F76AAD"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3367A225"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692F79A7"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04B7401F"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416DDEEB"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3D039B3D"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68F3EDD9"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08448574"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38E32774"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6884C352"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41BDAC5D"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735B395D"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654739CC" w14:textId="77777777" w:rsidR="00E5007E" w:rsidRPr="004E7CFC" w:rsidRDefault="00E5007E" w:rsidP="006C42D3">
      <w:pPr>
        <w:autoSpaceDE w:val="0"/>
        <w:autoSpaceDN w:val="0"/>
        <w:adjustRightInd w:val="0"/>
        <w:spacing w:after="0" w:line="240" w:lineRule="auto"/>
        <w:rPr>
          <w:rFonts w:ascii="Arial" w:hAnsi="Arial" w:cs="Arial"/>
          <w:b/>
          <w:sz w:val="20"/>
          <w:szCs w:val="20"/>
        </w:rPr>
      </w:pPr>
    </w:p>
    <w:p w14:paraId="30DCDEA6" w14:textId="77777777" w:rsidR="004F5753" w:rsidRDefault="004F5753" w:rsidP="00D93941">
      <w:pPr>
        <w:spacing w:line="260" w:lineRule="atLeast"/>
        <w:jc w:val="center"/>
        <w:rPr>
          <w:rFonts w:ascii="Arial" w:hAnsi="Arial" w:cs="Arial"/>
          <w:b/>
          <w:sz w:val="20"/>
          <w:szCs w:val="20"/>
        </w:rPr>
      </w:pPr>
      <w:bookmarkStart w:id="0" w:name="_Hlk170808497"/>
    </w:p>
    <w:p w14:paraId="3D64B5F7" w14:textId="1DF73C9C" w:rsidR="002D584E" w:rsidRPr="004E7CFC" w:rsidRDefault="002D584E" w:rsidP="00D93941">
      <w:pPr>
        <w:spacing w:line="260" w:lineRule="atLeast"/>
        <w:jc w:val="center"/>
        <w:rPr>
          <w:rFonts w:ascii="Arial" w:hAnsi="Arial" w:cs="Arial"/>
          <w:b/>
          <w:sz w:val="20"/>
          <w:szCs w:val="20"/>
        </w:rPr>
      </w:pPr>
      <w:r w:rsidRPr="004E7CFC">
        <w:rPr>
          <w:rFonts w:ascii="Arial" w:hAnsi="Arial" w:cs="Arial"/>
          <w:b/>
          <w:sz w:val="20"/>
          <w:szCs w:val="20"/>
        </w:rPr>
        <w:t>Reglement criteria nevenfuncties bestuurder(s)</w:t>
      </w:r>
    </w:p>
    <w:p w14:paraId="5BA5931B" w14:textId="77777777" w:rsidR="002D584E" w:rsidRPr="004E7CFC" w:rsidRDefault="002D584E" w:rsidP="002D584E">
      <w:pPr>
        <w:spacing w:line="260" w:lineRule="atLeast"/>
        <w:jc w:val="center"/>
        <w:rPr>
          <w:rFonts w:ascii="Arial" w:hAnsi="Arial" w:cs="Arial"/>
          <w:sz w:val="20"/>
          <w:szCs w:val="20"/>
        </w:rPr>
      </w:pPr>
      <w:r w:rsidRPr="004E7CFC">
        <w:rPr>
          <w:rFonts w:ascii="Arial" w:hAnsi="Arial" w:cs="Arial"/>
          <w:sz w:val="20"/>
          <w:szCs w:val="20"/>
        </w:rPr>
        <w:t>de raad van toezicht van ……………………….. (naam rechtspersoon)</w:t>
      </w:r>
    </w:p>
    <w:p w14:paraId="51C88E3C" w14:textId="77777777" w:rsidR="002D584E" w:rsidRPr="004E7CFC" w:rsidRDefault="002D584E" w:rsidP="002D584E">
      <w:pPr>
        <w:spacing w:line="260" w:lineRule="atLeast"/>
        <w:rPr>
          <w:rFonts w:ascii="Arial" w:hAnsi="Arial" w:cs="Arial"/>
          <w:sz w:val="20"/>
          <w:szCs w:val="20"/>
        </w:rPr>
      </w:pPr>
    </w:p>
    <w:p w14:paraId="1605756E"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 xml:space="preserve">besluit – gelet op artikel 2, vierde lid van de “Code Goed Onderwijsbestuur VO” d.d. 4 juni 2015 – tot vaststelling van het onderstaande “Reglement criteria nevenfuncties bestuurder(s)”  </w:t>
      </w:r>
    </w:p>
    <w:p w14:paraId="4916E426" w14:textId="77777777" w:rsidR="002D584E" w:rsidRPr="004E7CFC" w:rsidRDefault="002D584E" w:rsidP="002D584E">
      <w:pPr>
        <w:spacing w:line="260" w:lineRule="atLeast"/>
        <w:rPr>
          <w:rFonts w:ascii="Arial" w:hAnsi="Arial" w:cs="Arial"/>
          <w:sz w:val="20"/>
          <w:szCs w:val="20"/>
        </w:rPr>
      </w:pPr>
    </w:p>
    <w:p w14:paraId="0E3B572E" w14:textId="77777777" w:rsidR="002D584E" w:rsidRPr="004E7CFC" w:rsidRDefault="002D584E" w:rsidP="002D584E">
      <w:pPr>
        <w:spacing w:line="260" w:lineRule="atLeast"/>
        <w:rPr>
          <w:rFonts w:ascii="Arial" w:hAnsi="Arial" w:cs="Arial"/>
          <w:b/>
          <w:sz w:val="20"/>
          <w:szCs w:val="20"/>
        </w:rPr>
      </w:pPr>
      <w:r w:rsidRPr="004E7CFC">
        <w:rPr>
          <w:rFonts w:ascii="Arial" w:hAnsi="Arial" w:cs="Arial"/>
          <w:b/>
          <w:sz w:val="20"/>
          <w:szCs w:val="20"/>
        </w:rPr>
        <w:t>Artikel 1</w:t>
      </w:r>
      <w:r w:rsidRPr="004E7CFC">
        <w:rPr>
          <w:rFonts w:ascii="Arial" w:hAnsi="Arial" w:cs="Arial"/>
          <w:b/>
          <w:sz w:val="20"/>
          <w:szCs w:val="20"/>
        </w:rPr>
        <w:tab/>
        <w:t>Begripsbepalingen</w:t>
      </w:r>
    </w:p>
    <w:p w14:paraId="158C3D3B" w14:textId="77777777" w:rsidR="002D584E" w:rsidRPr="004E7CFC" w:rsidRDefault="002D584E" w:rsidP="002D584E">
      <w:pPr>
        <w:spacing w:line="260" w:lineRule="atLeast"/>
        <w:ind w:left="1560" w:hanging="1560"/>
        <w:rPr>
          <w:rFonts w:ascii="Arial" w:hAnsi="Arial" w:cs="Arial"/>
          <w:sz w:val="20"/>
          <w:szCs w:val="20"/>
        </w:rPr>
      </w:pPr>
      <w:r w:rsidRPr="004E7CFC">
        <w:rPr>
          <w:rFonts w:ascii="Arial" w:hAnsi="Arial" w:cs="Arial"/>
          <w:i/>
          <w:sz w:val="20"/>
          <w:szCs w:val="20"/>
        </w:rPr>
        <w:t>bestuurder</w:t>
      </w:r>
      <w:r w:rsidRPr="004E7CFC">
        <w:rPr>
          <w:rFonts w:ascii="Arial" w:hAnsi="Arial" w:cs="Arial"/>
          <w:sz w:val="20"/>
          <w:szCs w:val="20"/>
        </w:rPr>
        <w:t>:</w:t>
      </w:r>
      <w:r w:rsidRPr="004E7CFC">
        <w:rPr>
          <w:rFonts w:ascii="Arial" w:hAnsi="Arial" w:cs="Arial"/>
          <w:sz w:val="20"/>
          <w:szCs w:val="20"/>
        </w:rPr>
        <w:tab/>
        <w:t>de bestuurder die door de raad van toezicht benoemd is tot bestuurder van de stichting;</w:t>
      </w:r>
    </w:p>
    <w:p w14:paraId="4015B8C8" w14:textId="77777777" w:rsidR="002D584E" w:rsidRPr="004E7CFC" w:rsidRDefault="002D584E" w:rsidP="002D584E">
      <w:pPr>
        <w:spacing w:line="260" w:lineRule="atLeast"/>
        <w:ind w:left="1560" w:hanging="1560"/>
        <w:rPr>
          <w:rFonts w:ascii="Arial" w:hAnsi="Arial" w:cs="Arial"/>
          <w:sz w:val="20"/>
          <w:szCs w:val="20"/>
        </w:rPr>
      </w:pPr>
      <w:r w:rsidRPr="004E7CFC">
        <w:rPr>
          <w:rFonts w:ascii="Arial" w:hAnsi="Arial" w:cs="Arial"/>
          <w:i/>
          <w:sz w:val="20"/>
          <w:szCs w:val="20"/>
        </w:rPr>
        <w:t>nevenfuncti</w:t>
      </w:r>
      <w:r w:rsidRPr="004E7CFC">
        <w:rPr>
          <w:rFonts w:ascii="Arial" w:hAnsi="Arial" w:cs="Arial"/>
          <w:sz w:val="20"/>
          <w:szCs w:val="20"/>
        </w:rPr>
        <w:t>e:</w:t>
      </w:r>
      <w:r w:rsidRPr="004E7CFC">
        <w:rPr>
          <w:rFonts w:ascii="Arial" w:hAnsi="Arial" w:cs="Arial"/>
          <w:sz w:val="20"/>
          <w:szCs w:val="20"/>
        </w:rPr>
        <w:tab/>
        <w:t xml:space="preserve">iedere functie op het terrein van besturen, adviseren of het verrichten van werkzaamheden, die al dan niet tegen een vergoeding, bij een andere instelling dan de stichting of bedrijf wordt uitgeoefend;  </w:t>
      </w:r>
    </w:p>
    <w:p w14:paraId="1C5E9AEA" w14:textId="6E8B1AE2" w:rsidR="002D584E" w:rsidRPr="004E7CFC" w:rsidRDefault="002D584E" w:rsidP="002D584E">
      <w:pPr>
        <w:spacing w:line="260" w:lineRule="atLeast"/>
        <w:ind w:left="1560" w:hanging="1560"/>
        <w:rPr>
          <w:rFonts w:ascii="Arial" w:hAnsi="Arial" w:cs="Arial"/>
          <w:sz w:val="20"/>
          <w:szCs w:val="20"/>
        </w:rPr>
      </w:pPr>
      <w:r w:rsidRPr="00E94B78">
        <w:rPr>
          <w:rFonts w:ascii="Arial" w:hAnsi="Arial" w:cs="Arial"/>
          <w:i/>
          <w:sz w:val="18"/>
          <w:szCs w:val="18"/>
        </w:rPr>
        <w:t>raad van toezicht</w:t>
      </w:r>
      <w:r w:rsidRPr="00E94B78">
        <w:rPr>
          <w:rFonts w:ascii="Arial" w:hAnsi="Arial" w:cs="Arial"/>
          <w:sz w:val="18"/>
          <w:szCs w:val="18"/>
        </w:rPr>
        <w:t>:</w:t>
      </w:r>
      <w:r w:rsidR="00E94B78">
        <w:rPr>
          <w:rFonts w:ascii="Arial" w:hAnsi="Arial" w:cs="Arial"/>
          <w:sz w:val="20"/>
          <w:szCs w:val="20"/>
        </w:rPr>
        <w:t xml:space="preserve">  </w:t>
      </w:r>
      <w:r w:rsidRPr="004E7CFC">
        <w:rPr>
          <w:rFonts w:ascii="Arial" w:hAnsi="Arial" w:cs="Arial"/>
          <w:sz w:val="20"/>
          <w:szCs w:val="20"/>
        </w:rPr>
        <w:t>de raad van toezicht van de stichting;</w:t>
      </w:r>
    </w:p>
    <w:p w14:paraId="7469B6B5" w14:textId="77777777" w:rsidR="002D584E" w:rsidRPr="004E7CFC" w:rsidRDefault="002D584E" w:rsidP="002D584E">
      <w:pPr>
        <w:spacing w:line="260" w:lineRule="atLeast"/>
        <w:ind w:left="1560" w:hanging="1560"/>
        <w:rPr>
          <w:rFonts w:ascii="Arial" w:hAnsi="Arial" w:cs="Arial"/>
          <w:sz w:val="20"/>
          <w:szCs w:val="20"/>
        </w:rPr>
      </w:pPr>
      <w:r w:rsidRPr="004E7CFC">
        <w:rPr>
          <w:rFonts w:ascii="Arial" w:hAnsi="Arial" w:cs="Arial"/>
          <w:i/>
          <w:sz w:val="20"/>
          <w:szCs w:val="20"/>
        </w:rPr>
        <w:t>reglement:</w:t>
      </w:r>
      <w:r w:rsidRPr="004E7CFC">
        <w:rPr>
          <w:rFonts w:ascii="Arial" w:hAnsi="Arial" w:cs="Arial"/>
          <w:sz w:val="20"/>
          <w:szCs w:val="20"/>
        </w:rPr>
        <w:tab/>
        <w:t>het “Reglement criteria nevenfuncties bestuurder(s)” van de stichting;</w:t>
      </w:r>
    </w:p>
    <w:p w14:paraId="16932455" w14:textId="77777777" w:rsidR="002D584E" w:rsidRPr="004E7CFC" w:rsidRDefault="002D584E" w:rsidP="002D584E">
      <w:pPr>
        <w:spacing w:line="260" w:lineRule="atLeast"/>
        <w:ind w:left="1560" w:hanging="1560"/>
        <w:rPr>
          <w:rFonts w:ascii="Arial" w:hAnsi="Arial" w:cs="Arial"/>
          <w:sz w:val="20"/>
          <w:szCs w:val="20"/>
        </w:rPr>
      </w:pPr>
      <w:r w:rsidRPr="004E7CFC">
        <w:rPr>
          <w:rFonts w:ascii="Arial" w:hAnsi="Arial" w:cs="Arial"/>
          <w:i/>
          <w:sz w:val="20"/>
          <w:szCs w:val="20"/>
        </w:rPr>
        <w:t>stichting</w:t>
      </w:r>
      <w:r w:rsidRPr="004E7CFC">
        <w:rPr>
          <w:rFonts w:ascii="Arial" w:hAnsi="Arial" w:cs="Arial"/>
          <w:sz w:val="20"/>
          <w:szCs w:val="20"/>
        </w:rPr>
        <w:t xml:space="preserve">: </w:t>
      </w:r>
      <w:r w:rsidRPr="004E7CFC">
        <w:rPr>
          <w:rFonts w:ascii="Arial" w:hAnsi="Arial" w:cs="Arial"/>
          <w:sz w:val="20"/>
          <w:szCs w:val="20"/>
        </w:rPr>
        <w:tab/>
        <w:t>………. (naam van de rechtspersoon)</w:t>
      </w:r>
    </w:p>
    <w:p w14:paraId="25E59DFB" w14:textId="77777777" w:rsidR="002D584E" w:rsidRPr="004E7CFC" w:rsidRDefault="002D584E" w:rsidP="002D584E">
      <w:pPr>
        <w:spacing w:line="260" w:lineRule="atLeast"/>
        <w:ind w:left="1560" w:hanging="1560"/>
        <w:rPr>
          <w:rFonts w:ascii="Arial" w:hAnsi="Arial" w:cs="Arial"/>
          <w:sz w:val="20"/>
          <w:szCs w:val="20"/>
        </w:rPr>
      </w:pPr>
      <w:r w:rsidRPr="004E7CFC">
        <w:rPr>
          <w:rFonts w:ascii="Arial" w:hAnsi="Arial" w:cs="Arial"/>
          <w:i/>
          <w:sz w:val="20"/>
          <w:szCs w:val="20"/>
        </w:rPr>
        <w:t>wet</w:t>
      </w:r>
      <w:r w:rsidRPr="004E7CFC">
        <w:rPr>
          <w:rFonts w:ascii="Arial" w:hAnsi="Arial" w:cs="Arial"/>
          <w:sz w:val="20"/>
          <w:szCs w:val="20"/>
        </w:rPr>
        <w:t xml:space="preserve">: </w:t>
      </w:r>
      <w:r w:rsidRPr="004E7CFC">
        <w:rPr>
          <w:rFonts w:ascii="Arial" w:hAnsi="Arial" w:cs="Arial"/>
          <w:sz w:val="20"/>
          <w:szCs w:val="20"/>
        </w:rPr>
        <w:tab/>
        <w:t>de Wet op het voortgezet onderwijs.</w:t>
      </w:r>
    </w:p>
    <w:p w14:paraId="62B71DEE" w14:textId="77777777" w:rsidR="002D584E" w:rsidRPr="004E7CFC" w:rsidRDefault="002D584E" w:rsidP="002D584E">
      <w:pPr>
        <w:spacing w:line="260" w:lineRule="atLeast"/>
        <w:rPr>
          <w:rFonts w:ascii="Arial" w:hAnsi="Arial" w:cs="Arial"/>
          <w:sz w:val="20"/>
          <w:szCs w:val="20"/>
        </w:rPr>
      </w:pPr>
    </w:p>
    <w:p w14:paraId="26040ECD" w14:textId="77777777" w:rsidR="002D584E" w:rsidRPr="004E7CFC" w:rsidRDefault="002D584E" w:rsidP="002D584E">
      <w:pPr>
        <w:spacing w:line="260" w:lineRule="atLeast"/>
        <w:rPr>
          <w:rFonts w:ascii="Arial" w:hAnsi="Arial" w:cs="Arial"/>
          <w:b/>
          <w:sz w:val="20"/>
          <w:szCs w:val="20"/>
        </w:rPr>
      </w:pPr>
      <w:r w:rsidRPr="004E7CFC">
        <w:rPr>
          <w:rFonts w:ascii="Arial" w:hAnsi="Arial" w:cs="Arial"/>
          <w:b/>
          <w:sz w:val="20"/>
          <w:szCs w:val="20"/>
        </w:rPr>
        <w:t xml:space="preserve">Artikel 2  </w:t>
      </w:r>
      <w:r w:rsidRPr="004E7CFC">
        <w:rPr>
          <w:rFonts w:ascii="Arial" w:hAnsi="Arial" w:cs="Arial"/>
          <w:b/>
          <w:sz w:val="20"/>
          <w:szCs w:val="20"/>
        </w:rPr>
        <w:tab/>
        <w:t>Uitgangspunt</w:t>
      </w:r>
    </w:p>
    <w:p w14:paraId="04B89210"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 xml:space="preserve">Zonder voorafgaande schriftelijke toestemming van de raad van toezicht is het een bestuurder van de stichting niet toegestaan om een nevenfunctie uit te oefenen gedurende de duur van het dienstverband bij de stichting. </w:t>
      </w:r>
    </w:p>
    <w:p w14:paraId="1312EA2A" w14:textId="77777777" w:rsidR="002D584E" w:rsidRPr="004E7CFC" w:rsidRDefault="002D584E" w:rsidP="002D584E">
      <w:pPr>
        <w:spacing w:line="260" w:lineRule="atLeast"/>
        <w:rPr>
          <w:rFonts w:ascii="Arial" w:hAnsi="Arial" w:cs="Arial"/>
          <w:sz w:val="20"/>
          <w:szCs w:val="20"/>
        </w:rPr>
      </w:pPr>
    </w:p>
    <w:p w14:paraId="57ADF8F1" w14:textId="77777777" w:rsidR="002D584E" w:rsidRPr="004E7CFC" w:rsidRDefault="002D584E" w:rsidP="002D584E">
      <w:pPr>
        <w:spacing w:line="260" w:lineRule="atLeast"/>
        <w:rPr>
          <w:rFonts w:ascii="Arial" w:hAnsi="Arial" w:cs="Arial"/>
          <w:b/>
          <w:sz w:val="20"/>
          <w:szCs w:val="20"/>
        </w:rPr>
      </w:pPr>
      <w:r w:rsidRPr="004E7CFC">
        <w:rPr>
          <w:rFonts w:ascii="Arial" w:hAnsi="Arial" w:cs="Arial"/>
          <w:b/>
          <w:sz w:val="20"/>
          <w:szCs w:val="20"/>
        </w:rPr>
        <w:t>Artikel 3</w:t>
      </w:r>
      <w:r w:rsidRPr="004E7CFC">
        <w:rPr>
          <w:rFonts w:ascii="Arial" w:hAnsi="Arial" w:cs="Arial"/>
          <w:b/>
          <w:sz w:val="20"/>
          <w:szCs w:val="20"/>
        </w:rPr>
        <w:tab/>
        <w:t>Meldingsprocedure</w:t>
      </w:r>
    </w:p>
    <w:p w14:paraId="48340B6B"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De bestuurder, die voornemens is een nevenfunctie te aanvaarden, dient daarvan schriftelijk melding te maken bij de raad van toezicht. De bestuurder verzoekt de raad van toezicht om toestemming om de nevenfunctie te mogen uitoefenen.</w:t>
      </w:r>
    </w:p>
    <w:p w14:paraId="11198A30" w14:textId="77777777" w:rsidR="002D584E" w:rsidRPr="004E7CFC" w:rsidRDefault="002D584E" w:rsidP="002D584E">
      <w:pPr>
        <w:spacing w:line="260" w:lineRule="atLeast"/>
        <w:rPr>
          <w:rFonts w:ascii="Arial" w:hAnsi="Arial" w:cs="Arial"/>
          <w:sz w:val="20"/>
          <w:szCs w:val="20"/>
        </w:rPr>
      </w:pPr>
    </w:p>
    <w:p w14:paraId="1BD70DCF" w14:textId="77777777" w:rsidR="002D584E" w:rsidRPr="004E7CFC" w:rsidRDefault="002D584E" w:rsidP="002D584E">
      <w:pPr>
        <w:spacing w:line="260" w:lineRule="atLeast"/>
        <w:rPr>
          <w:rFonts w:ascii="Arial" w:hAnsi="Arial" w:cs="Arial"/>
          <w:b/>
          <w:sz w:val="20"/>
          <w:szCs w:val="20"/>
        </w:rPr>
      </w:pPr>
      <w:r w:rsidRPr="004E7CFC">
        <w:rPr>
          <w:rFonts w:ascii="Arial" w:hAnsi="Arial" w:cs="Arial"/>
          <w:b/>
          <w:sz w:val="20"/>
          <w:szCs w:val="20"/>
        </w:rPr>
        <w:t>Artikel 4</w:t>
      </w:r>
      <w:r w:rsidRPr="004E7CFC">
        <w:rPr>
          <w:rFonts w:ascii="Arial" w:hAnsi="Arial" w:cs="Arial"/>
          <w:b/>
          <w:sz w:val="20"/>
          <w:szCs w:val="20"/>
        </w:rPr>
        <w:tab/>
        <w:t>Procedure verlenen toestemming</w:t>
      </w:r>
    </w:p>
    <w:p w14:paraId="243984C9"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Lid 1</w:t>
      </w:r>
    </w:p>
    <w:p w14:paraId="4DA7CA8A"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lastRenderedPageBreak/>
        <w:t>De raad van toezicht besluit binnen zes weken na ontvangst van het verzoek als bedoeld in artikel 3 van het reglement. De raad van toezicht kan deze termijn met ten hoogste 6 weken verlengen.</w:t>
      </w:r>
    </w:p>
    <w:p w14:paraId="391200D3" w14:textId="17FDF8A9"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Lid 2</w:t>
      </w:r>
    </w:p>
    <w:p w14:paraId="66583087" w14:textId="32029C25"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De raad van toezicht kan – alvorens op het verzoek te besluiten – de bestuurder om een nadere toelichting over de inhoud van de nevenfunctie vragen.</w:t>
      </w:r>
      <w:r w:rsidR="000F404B" w:rsidRPr="004E7CFC">
        <w:rPr>
          <w:rFonts w:ascii="Arial" w:hAnsi="Arial" w:cs="Arial"/>
          <w:sz w:val="20"/>
          <w:szCs w:val="20"/>
        </w:rPr>
        <w:br/>
      </w:r>
      <w:r w:rsidR="000F404B" w:rsidRPr="004E7CFC">
        <w:rPr>
          <w:rFonts w:ascii="Arial" w:hAnsi="Arial" w:cs="Arial"/>
          <w:sz w:val="20"/>
          <w:szCs w:val="20"/>
        </w:rPr>
        <w:br/>
      </w:r>
      <w:r w:rsidRPr="004E7CFC">
        <w:rPr>
          <w:rFonts w:ascii="Arial" w:hAnsi="Arial" w:cs="Arial"/>
          <w:sz w:val="20"/>
          <w:szCs w:val="20"/>
        </w:rPr>
        <w:t>Lid 3</w:t>
      </w:r>
    </w:p>
    <w:p w14:paraId="604A9B49"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 xml:space="preserve">De raad van toezicht deelt het besluit als bedoeld in het eerste lid van dit artikel schriftelijk mee aan de bestuurder. In het geval het verzoek van de bestuurder wordt afgewezen, vermeldt de raad van toezicht in het besluit de gronden van die afwijzing. </w:t>
      </w:r>
    </w:p>
    <w:p w14:paraId="29341D1B"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Lid 4</w:t>
      </w:r>
    </w:p>
    <w:p w14:paraId="4F4D69A0"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De raad van toezicht kan de bevoegdheid om besluiten als bedoeld in het eerste lid van dit artikel te nemen mandateren aan de voorzitter van de raad van toezicht.</w:t>
      </w:r>
    </w:p>
    <w:p w14:paraId="33BD4489" w14:textId="77777777" w:rsidR="002D584E" w:rsidRPr="004E7CFC" w:rsidRDefault="002D584E" w:rsidP="002D584E">
      <w:pPr>
        <w:spacing w:line="260" w:lineRule="atLeast"/>
        <w:rPr>
          <w:rFonts w:ascii="Arial" w:hAnsi="Arial" w:cs="Arial"/>
          <w:sz w:val="20"/>
          <w:szCs w:val="20"/>
        </w:rPr>
      </w:pPr>
    </w:p>
    <w:p w14:paraId="7EFB1741" w14:textId="77777777" w:rsidR="002D584E" w:rsidRPr="004E7CFC" w:rsidRDefault="002D584E" w:rsidP="002D584E">
      <w:pPr>
        <w:spacing w:line="260" w:lineRule="atLeast"/>
        <w:rPr>
          <w:rFonts w:ascii="Arial" w:hAnsi="Arial" w:cs="Arial"/>
          <w:b/>
          <w:sz w:val="20"/>
          <w:szCs w:val="20"/>
        </w:rPr>
      </w:pPr>
      <w:r w:rsidRPr="004E7CFC">
        <w:rPr>
          <w:rFonts w:ascii="Arial" w:hAnsi="Arial" w:cs="Arial"/>
          <w:b/>
          <w:sz w:val="20"/>
          <w:szCs w:val="20"/>
        </w:rPr>
        <w:t>Artikel 5</w:t>
      </w:r>
      <w:r w:rsidRPr="004E7CFC">
        <w:rPr>
          <w:rFonts w:ascii="Arial" w:hAnsi="Arial" w:cs="Arial"/>
          <w:b/>
          <w:sz w:val="20"/>
          <w:szCs w:val="20"/>
        </w:rPr>
        <w:tab/>
        <w:t xml:space="preserve"> Niet toegestane nevenfuncties</w:t>
      </w:r>
    </w:p>
    <w:p w14:paraId="01B81081"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De hierna aangeduide nevenfuncties zijn niet toegestaan:</w:t>
      </w:r>
    </w:p>
    <w:p w14:paraId="0D5DC9F5" w14:textId="77777777" w:rsidR="002D584E" w:rsidRPr="004E7CFC" w:rsidRDefault="002D584E" w:rsidP="002D584E">
      <w:pPr>
        <w:numPr>
          <w:ilvl w:val="0"/>
          <w:numId w:val="6"/>
        </w:numPr>
        <w:spacing w:after="60" w:line="260" w:lineRule="atLeast"/>
        <w:rPr>
          <w:rFonts w:ascii="Arial" w:hAnsi="Arial" w:cs="Arial"/>
          <w:sz w:val="20"/>
          <w:szCs w:val="20"/>
        </w:rPr>
      </w:pPr>
      <w:r w:rsidRPr="004E7CFC">
        <w:rPr>
          <w:rFonts w:ascii="Arial" w:hAnsi="Arial" w:cs="Arial"/>
          <w:sz w:val="20"/>
          <w:szCs w:val="20"/>
        </w:rPr>
        <w:t>lid van het college van B&amp;W of de gemeenteraad van een gemeente waar een instelling van de stichting gevestigd is in het geval openbaar onderwijs deel uitmaakt van de stichting;</w:t>
      </w:r>
    </w:p>
    <w:p w14:paraId="62196C1C" w14:textId="77777777" w:rsidR="002D584E" w:rsidRPr="004E7CFC" w:rsidRDefault="002D584E" w:rsidP="002D584E">
      <w:pPr>
        <w:numPr>
          <w:ilvl w:val="0"/>
          <w:numId w:val="6"/>
        </w:numPr>
        <w:spacing w:after="60" w:line="260" w:lineRule="atLeast"/>
        <w:rPr>
          <w:rFonts w:ascii="Arial" w:hAnsi="Arial" w:cs="Arial"/>
          <w:sz w:val="20"/>
          <w:szCs w:val="20"/>
        </w:rPr>
      </w:pPr>
      <w:r w:rsidRPr="004E7CFC">
        <w:rPr>
          <w:rFonts w:ascii="Arial" w:hAnsi="Arial" w:cs="Arial"/>
          <w:sz w:val="20"/>
          <w:szCs w:val="20"/>
        </w:rPr>
        <w:t>lid van het bestuur van een onderwijsorganisatie binnen de sector voortgezet onderwijs;</w:t>
      </w:r>
    </w:p>
    <w:p w14:paraId="0455502F" w14:textId="77777777" w:rsidR="002D584E" w:rsidRPr="004E7CFC" w:rsidRDefault="002D584E" w:rsidP="002D584E">
      <w:pPr>
        <w:numPr>
          <w:ilvl w:val="0"/>
          <w:numId w:val="6"/>
        </w:numPr>
        <w:kinsoku w:val="0"/>
        <w:overflowPunct w:val="0"/>
        <w:spacing w:before="4" w:after="60" w:line="269" w:lineRule="exact"/>
        <w:ind w:right="216"/>
        <w:textAlignment w:val="baseline"/>
        <w:rPr>
          <w:rFonts w:ascii="Arial" w:hAnsi="Arial" w:cs="Arial"/>
          <w:sz w:val="20"/>
          <w:szCs w:val="20"/>
        </w:rPr>
      </w:pPr>
      <w:r w:rsidRPr="004E7CFC">
        <w:rPr>
          <w:rFonts w:ascii="Arial" w:hAnsi="Arial" w:cs="Arial"/>
          <w:sz w:val="20"/>
          <w:szCs w:val="20"/>
        </w:rPr>
        <w:t>lid van een intern toezichthoudend orgaan bij een andere onderwijsorganisatie, tenzij deze onderwijsorganisatie buiten het voedingsgebied van de instelling(en) van de stichting gevestigd is.</w:t>
      </w:r>
    </w:p>
    <w:p w14:paraId="702C644F" w14:textId="77777777" w:rsidR="002D584E" w:rsidRPr="004E7CFC" w:rsidRDefault="002D584E" w:rsidP="002D584E">
      <w:pPr>
        <w:kinsoku w:val="0"/>
        <w:overflowPunct w:val="0"/>
        <w:spacing w:before="4" w:line="269" w:lineRule="exact"/>
        <w:ind w:right="216"/>
        <w:textAlignment w:val="baseline"/>
        <w:rPr>
          <w:rFonts w:ascii="Arial" w:hAnsi="Arial" w:cs="Arial"/>
          <w:sz w:val="20"/>
          <w:szCs w:val="20"/>
        </w:rPr>
      </w:pPr>
    </w:p>
    <w:p w14:paraId="721121C2" w14:textId="77777777" w:rsidR="002D584E" w:rsidRPr="004E7CFC" w:rsidRDefault="002D584E" w:rsidP="002D584E">
      <w:pPr>
        <w:spacing w:line="260" w:lineRule="atLeast"/>
        <w:rPr>
          <w:rFonts w:ascii="Arial" w:hAnsi="Arial" w:cs="Arial"/>
          <w:b/>
          <w:sz w:val="20"/>
          <w:szCs w:val="20"/>
        </w:rPr>
      </w:pPr>
      <w:r w:rsidRPr="004E7CFC">
        <w:rPr>
          <w:rFonts w:ascii="Arial" w:hAnsi="Arial" w:cs="Arial"/>
          <w:b/>
          <w:sz w:val="20"/>
          <w:szCs w:val="20"/>
        </w:rPr>
        <w:t>Artikel 6</w:t>
      </w:r>
      <w:r w:rsidRPr="004E7CFC">
        <w:rPr>
          <w:rFonts w:ascii="Arial" w:hAnsi="Arial" w:cs="Arial"/>
          <w:b/>
          <w:sz w:val="20"/>
          <w:szCs w:val="20"/>
        </w:rPr>
        <w:tab/>
        <w:t>Criteria beoordeling verzoek om toestemming</w:t>
      </w:r>
    </w:p>
    <w:p w14:paraId="16490172"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Onverminderd het bepaalde in artikel 5 van dit reglement verleent de raad van toezicht geen toestemming aan de bestuurder voor het uitoefenen van een nevenfunctie indien:</w:t>
      </w:r>
    </w:p>
    <w:p w14:paraId="09C93089" w14:textId="77777777" w:rsidR="002D584E" w:rsidRPr="004E7CFC" w:rsidRDefault="002D584E" w:rsidP="002D584E">
      <w:pPr>
        <w:numPr>
          <w:ilvl w:val="0"/>
          <w:numId w:val="7"/>
        </w:numPr>
        <w:spacing w:after="60" w:line="260" w:lineRule="atLeast"/>
        <w:rPr>
          <w:rFonts w:ascii="Arial" w:hAnsi="Arial" w:cs="Arial"/>
          <w:sz w:val="20"/>
          <w:szCs w:val="20"/>
        </w:rPr>
      </w:pPr>
      <w:r w:rsidRPr="004E7CFC">
        <w:rPr>
          <w:rFonts w:ascii="Arial" w:hAnsi="Arial" w:cs="Arial"/>
          <w:sz w:val="20"/>
          <w:szCs w:val="20"/>
        </w:rPr>
        <w:t>de uitoefening van de nevenfunctie ongewenst is met het oog op een goede vervulling door de bestuurder van zijn hoofdfunctie bij de stichting; of</w:t>
      </w:r>
    </w:p>
    <w:p w14:paraId="06579B24" w14:textId="77777777" w:rsidR="002D584E" w:rsidRPr="004E7CFC" w:rsidRDefault="002D584E" w:rsidP="002D584E">
      <w:pPr>
        <w:numPr>
          <w:ilvl w:val="0"/>
          <w:numId w:val="7"/>
        </w:numPr>
        <w:spacing w:after="60" w:line="260" w:lineRule="atLeast"/>
        <w:rPr>
          <w:rFonts w:ascii="Arial" w:hAnsi="Arial" w:cs="Arial"/>
          <w:sz w:val="20"/>
          <w:szCs w:val="20"/>
        </w:rPr>
      </w:pPr>
      <w:r w:rsidRPr="004E7CFC">
        <w:rPr>
          <w:rFonts w:ascii="Arial" w:hAnsi="Arial" w:cs="Arial"/>
          <w:sz w:val="20"/>
          <w:szCs w:val="20"/>
        </w:rPr>
        <w:t>de uitoefening van de nevenfunctie kan leiden tot een ongewenste verstrengeling met de belangen van de stichting dan wel kan leiden tot de schijn van een ongewenste belangenverstrengeling; of</w:t>
      </w:r>
    </w:p>
    <w:p w14:paraId="69E75D5D" w14:textId="77777777" w:rsidR="002D584E" w:rsidRPr="004E7CFC" w:rsidRDefault="002D584E" w:rsidP="002D584E">
      <w:pPr>
        <w:numPr>
          <w:ilvl w:val="0"/>
          <w:numId w:val="7"/>
        </w:numPr>
        <w:spacing w:after="60" w:line="260" w:lineRule="atLeast"/>
        <w:rPr>
          <w:rFonts w:ascii="Arial" w:hAnsi="Arial" w:cs="Arial"/>
          <w:sz w:val="20"/>
          <w:szCs w:val="20"/>
        </w:rPr>
      </w:pPr>
      <w:r w:rsidRPr="004E7CFC">
        <w:rPr>
          <w:rFonts w:ascii="Arial" w:hAnsi="Arial" w:cs="Arial"/>
          <w:sz w:val="20"/>
          <w:szCs w:val="20"/>
        </w:rPr>
        <w:t>de uitoefening van de nevenfunctie de stichting dan wel het aanzien van de stichting schade kan berokkenen.</w:t>
      </w:r>
    </w:p>
    <w:p w14:paraId="4782703C" w14:textId="77777777" w:rsidR="002D584E" w:rsidRPr="004E7CFC" w:rsidRDefault="002D584E" w:rsidP="002D584E">
      <w:pPr>
        <w:spacing w:line="260" w:lineRule="atLeast"/>
        <w:rPr>
          <w:rFonts w:ascii="Arial" w:hAnsi="Arial" w:cs="Arial"/>
          <w:sz w:val="20"/>
          <w:szCs w:val="20"/>
        </w:rPr>
      </w:pPr>
    </w:p>
    <w:p w14:paraId="721895DF" w14:textId="77777777" w:rsidR="002D584E" w:rsidRPr="004E7CFC" w:rsidRDefault="002D584E" w:rsidP="002D584E">
      <w:pPr>
        <w:spacing w:line="260" w:lineRule="atLeast"/>
        <w:rPr>
          <w:rFonts w:ascii="Arial" w:hAnsi="Arial" w:cs="Arial"/>
          <w:b/>
          <w:sz w:val="20"/>
          <w:szCs w:val="20"/>
        </w:rPr>
      </w:pPr>
      <w:r w:rsidRPr="004E7CFC">
        <w:rPr>
          <w:rFonts w:ascii="Arial" w:hAnsi="Arial" w:cs="Arial"/>
          <w:b/>
          <w:sz w:val="20"/>
          <w:szCs w:val="20"/>
        </w:rPr>
        <w:t>Artikel 7</w:t>
      </w:r>
      <w:r w:rsidRPr="004E7CFC">
        <w:rPr>
          <w:rFonts w:ascii="Arial" w:hAnsi="Arial" w:cs="Arial"/>
          <w:b/>
          <w:sz w:val="20"/>
          <w:szCs w:val="20"/>
        </w:rPr>
        <w:tab/>
        <w:t>Publicatie nevenfuncties</w:t>
      </w:r>
    </w:p>
    <w:p w14:paraId="343A7151"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 xml:space="preserve">De nevenfuncties van een bestuurder worden gepubliceerd in het jaarverslag als bedoeld in artikel 103 van de wet. </w:t>
      </w:r>
    </w:p>
    <w:p w14:paraId="1C9BC050" w14:textId="77777777" w:rsidR="002D584E" w:rsidRPr="004E7CFC" w:rsidRDefault="002D584E" w:rsidP="002D584E">
      <w:pPr>
        <w:spacing w:line="260" w:lineRule="atLeast"/>
        <w:rPr>
          <w:rFonts w:ascii="Arial" w:hAnsi="Arial" w:cs="Arial"/>
          <w:sz w:val="20"/>
          <w:szCs w:val="20"/>
        </w:rPr>
      </w:pPr>
    </w:p>
    <w:p w14:paraId="1E2D77E2" w14:textId="77777777" w:rsidR="002D584E" w:rsidRPr="004E7CFC" w:rsidRDefault="002D584E" w:rsidP="002D584E">
      <w:pPr>
        <w:spacing w:line="260" w:lineRule="atLeast"/>
        <w:rPr>
          <w:rFonts w:ascii="Arial" w:hAnsi="Arial" w:cs="Arial"/>
          <w:b/>
          <w:sz w:val="20"/>
          <w:szCs w:val="20"/>
        </w:rPr>
      </w:pPr>
      <w:r w:rsidRPr="004E7CFC">
        <w:rPr>
          <w:rFonts w:ascii="Arial" w:hAnsi="Arial" w:cs="Arial"/>
          <w:b/>
          <w:sz w:val="20"/>
          <w:szCs w:val="20"/>
        </w:rPr>
        <w:lastRenderedPageBreak/>
        <w:t>Artikel 8</w:t>
      </w:r>
      <w:r w:rsidRPr="004E7CFC">
        <w:rPr>
          <w:rFonts w:ascii="Arial" w:hAnsi="Arial" w:cs="Arial"/>
          <w:b/>
          <w:sz w:val="20"/>
          <w:szCs w:val="20"/>
        </w:rPr>
        <w:tab/>
        <w:t>Slotbepalingen</w:t>
      </w:r>
    </w:p>
    <w:p w14:paraId="515CE321"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Lid 1</w:t>
      </w:r>
    </w:p>
    <w:p w14:paraId="73825482"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De raad van toezicht kan het reglement wijzigen.</w:t>
      </w:r>
    </w:p>
    <w:p w14:paraId="69F0F22A"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Lid 2</w:t>
      </w:r>
    </w:p>
    <w:p w14:paraId="5B8727AC"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Een wijziging van het reglement als bedoeld in het eerste lid van dit artikel treedt in werking op de eerste dag volgend op de dag waarop de raad van toezicht het besluit tot wijziging van het reglement genomen heeft.</w:t>
      </w:r>
    </w:p>
    <w:p w14:paraId="6B09D955"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Lid 3</w:t>
      </w:r>
    </w:p>
    <w:p w14:paraId="15C84E4D" w14:textId="21B7A134" w:rsidR="002D584E" w:rsidRDefault="002D584E" w:rsidP="002D584E">
      <w:pPr>
        <w:spacing w:line="260" w:lineRule="atLeast"/>
        <w:rPr>
          <w:rFonts w:ascii="Arial" w:hAnsi="Arial" w:cs="Arial"/>
          <w:sz w:val="20"/>
          <w:szCs w:val="20"/>
        </w:rPr>
      </w:pPr>
      <w:r w:rsidRPr="004E7CFC">
        <w:rPr>
          <w:rFonts w:ascii="Arial" w:hAnsi="Arial" w:cs="Arial"/>
          <w:sz w:val="20"/>
          <w:szCs w:val="20"/>
        </w:rPr>
        <w:t>Het reglement en iedere wijziging daarvan wordt gepubliceerd op de website van de stichting.</w:t>
      </w:r>
    </w:p>
    <w:p w14:paraId="29A69027" w14:textId="77777777" w:rsidR="00521A34" w:rsidRPr="004E7CFC" w:rsidRDefault="00521A34" w:rsidP="002D584E">
      <w:pPr>
        <w:spacing w:line="260" w:lineRule="atLeast"/>
        <w:rPr>
          <w:rFonts w:ascii="Arial" w:hAnsi="Arial" w:cs="Arial"/>
          <w:sz w:val="20"/>
          <w:szCs w:val="20"/>
        </w:rPr>
      </w:pPr>
    </w:p>
    <w:p w14:paraId="40709E63"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Aldus vastgesteld in de vergadering van de raad van toezicht d.d. ……………….. (datum)</w:t>
      </w:r>
    </w:p>
    <w:p w14:paraId="3F2AC875" w14:textId="5B5100EE" w:rsidR="002D584E" w:rsidRPr="004E7CFC" w:rsidRDefault="002D584E" w:rsidP="002D584E">
      <w:pPr>
        <w:spacing w:line="260" w:lineRule="atLeast"/>
        <w:rPr>
          <w:rFonts w:ascii="Arial" w:hAnsi="Arial" w:cs="Arial"/>
          <w:sz w:val="20"/>
          <w:szCs w:val="20"/>
        </w:rPr>
      </w:pPr>
      <w:r w:rsidRPr="004E7CFC">
        <w:rPr>
          <w:rFonts w:ascii="Arial" w:hAnsi="Arial" w:cs="Arial"/>
          <w:b/>
          <w:sz w:val="20"/>
          <w:szCs w:val="20"/>
        </w:rPr>
        <w:t xml:space="preserve">………………………     </w:t>
      </w:r>
      <w:r w:rsidRPr="004E7CFC">
        <w:rPr>
          <w:rFonts w:ascii="Arial" w:hAnsi="Arial" w:cs="Arial"/>
          <w:sz w:val="20"/>
          <w:szCs w:val="20"/>
        </w:rPr>
        <w:t>(handtekening van de voorzitter raad van toezicht)</w:t>
      </w:r>
    </w:p>
    <w:p w14:paraId="0636963C" w14:textId="77777777" w:rsidR="002D584E" w:rsidRPr="004E7CFC" w:rsidRDefault="002D584E" w:rsidP="002D584E">
      <w:pPr>
        <w:spacing w:line="260" w:lineRule="atLeast"/>
        <w:rPr>
          <w:rFonts w:ascii="Arial" w:hAnsi="Arial" w:cs="Arial"/>
          <w:b/>
          <w:sz w:val="20"/>
          <w:szCs w:val="20"/>
        </w:rPr>
      </w:pPr>
    </w:p>
    <w:p w14:paraId="42F1CA3C" w14:textId="5DDD3FC8" w:rsidR="00957FB9" w:rsidRPr="004E7CFC" w:rsidRDefault="00957FB9" w:rsidP="002D584E">
      <w:pPr>
        <w:spacing w:line="260" w:lineRule="atLeast"/>
        <w:rPr>
          <w:rFonts w:ascii="Arial" w:hAnsi="Arial" w:cs="Arial"/>
          <w:b/>
          <w:sz w:val="20"/>
          <w:szCs w:val="20"/>
        </w:rPr>
      </w:pPr>
      <w:r w:rsidRPr="004E7CFC">
        <w:rPr>
          <w:rFonts w:ascii="Arial" w:hAnsi="Arial" w:cs="Arial"/>
          <w:b/>
          <w:sz w:val="20"/>
          <w:szCs w:val="20"/>
        </w:rPr>
        <w:t>__________________________________________________________________________</w:t>
      </w:r>
    </w:p>
    <w:p w14:paraId="61444D19" w14:textId="77777777" w:rsidR="00957FB9" w:rsidRPr="004E7CFC" w:rsidRDefault="00957FB9" w:rsidP="00E33B96">
      <w:pPr>
        <w:spacing w:after="200"/>
        <w:rPr>
          <w:rFonts w:ascii="Arial" w:hAnsi="Arial" w:cs="Arial"/>
          <w:b/>
          <w:sz w:val="20"/>
          <w:szCs w:val="20"/>
        </w:rPr>
      </w:pPr>
    </w:p>
    <w:p w14:paraId="4356B0E7" w14:textId="0BE4BD71" w:rsidR="002D584E" w:rsidRPr="004E7CFC" w:rsidRDefault="002D584E" w:rsidP="00E33B96">
      <w:pPr>
        <w:spacing w:after="200"/>
        <w:rPr>
          <w:rFonts w:ascii="Arial" w:hAnsi="Arial" w:cs="Arial"/>
          <w:b/>
          <w:sz w:val="20"/>
          <w:szCs w:val="20"/>
        </w:rPr>
      </w:pPr>
      <w:r w:rsidRPr="004E7CFC">
        <w:rPr>
          <w:rFonts w:ascii="Arial" w:hAnsi="Arial" w:cs="Arial"/>
          <w:b/>
          <w:sz w:val="20"/>
          <w:szCs w:val="20"/>
        </w:rPr>
        <w:t>Toelichting</w:t>
      </w:r>
    </w:p>
    <w:p w14:paraId="345D62CF" w14:textId="77777777" w:rsidR="002D584E" w:rsidRPr="004E7CFC" w:rsidRDefault="002D584E" w:rsidP="002D584E">
      <w:pPr>
        <w:rPr>
          <w:rFonts w:ascii="Arial" w:eastAsia="Times New Roman" w:hAnsi="Arial" w:cs="Arial"/>
          <w:i/>
          <w:sz w:val="20"/>
          <w:szCs w:val="20"/>
        </w:rPr>
      </w:pPr>
      <w:r w:rsidRPr="004E7CFC">
        <w:rPr>
          <w:rFonts w:ascii="Arial" w:eastAsia="Times New Roman" w:hAnsi="Arial" w:cs="Arial"/>
          <w:i/>
          <w:sz w:val="20"/>
          <w:szCs w:val="20"/>
        </w:rPr>
        <w:t>Richtlijnen Code Goed Onderwijsbestuur VO</w:t>
      </w:r>
    </w:p>
    <w:p w14:paraId="7DA45EF6" w14:textId="77777777" w:rsidR="002D584E" w:rsidRPr="004E7CFC" w:rsidRDefault="002D584E" w:rsidP="002D584E">
      <w:pPr>
        <w:rPr>
          <w:rFonts w:ascii="Arial" w:eastAsia="Times New Roman" w:hAnsi="Arial" w:cs="Arial"/>
          <w:sz w:val="20"/>
          <w:szCs w:val="20"/>
        </w:rPr>
      </w:pPr>
      <w:r w:rsidRPr="004E7CFC">
        <w:rPr>
          <w:rFonts w:ascii="Arial" w:eastAsia="Times New Roman" w:hAnsi="Arial" w:cs="Arial"/>
          <w:sz w:val="20"/>
          <w:szCs w:val="20"/>
        </w:rPr>
        <w:t xml:space="preserve">Hoofdstuk 4 van de Code Goed Onderwijsbestuur VO bevat 47 richtlijnen. De inhoud van deze richtlijnen moeten terug te vinden zijn in hetzij de statuten, het bestuursreglement, het reglement intern toezicht, de integriteitscode, het reglement criteria nevenfuncties hetzij in andere regelingen van de organisatie. Uitgaande van wat van deze richtlijnen reeds in de eigen statuten is opgenomen en is uitgewerkt, moet bezien worden welke richtlijnen nog in de verschillende reglementen en regelingen – waaronder begrepen het reglement criteria nevenfuncties bestuurders – opgenomen moeten worden. Dat is derhalve maatwerk dat iedere organisatie zelf moet uitvoeren en dat leiden kan tot aanpassing van de bepalingen van dit model reglement criteria nevenfuncties bestuurders.   </w:t>
      </w:r>
    </w:p>
    <w:p w14:paraId="25DBF350" w14:textId="77777777" w:rsidR="002D584E" w:rsidRPr="004E7CFC" w:rsidRDefault="002D584E" w:rsidP="002D584E">
      <w:pPr>
        <w:rPr>
          <w:rFonts w:ascii="Arial" w:eastAsia="Times New Roman" w:hAnsi="Arial" w:cs="Arial"/>
          <w:color w:val="FF0000"/>
          <w:sz w:val="20"/>
          <w:szCs w:val="20"/>
        </w:rPr>
      </w:pPr>
    </w:p>
    <w:p w14:paraId="021205EE" w14:textId="77777777" w:rsidR="002D584E" w:rsidRPr="004E7CFC" w:rsidRDefault="002D584E" w:rsidP="002D584E">
      <w:pPr>
        <w:spacing w:line="260" w:lineRule="atLeast"/>
        <w:rPr>
          <w:rFonts w:ascii="Arial" w:hAnsi="Arial" w:cs="Arial"/>
          <w:i/>
          <w:sz w:val="20"/>
          <w:szCs w:val="20"/>
        </w:rPr>
      </w:pPr>
      <w:r w:rsidRPr="004E7CFC">
        <w:rPr>
          <w:rFonts w:ascii="Arial" w:hAnsi="Arial" w:cs="Arial"/>
          <w:i/>
          <w:sz w:val="20"/>
          <w:szCs w:val="20"/>
        </w:rPr>
        <w:t>Artikel 1</w:t>
      </w:r>
    </w:p>
    <w:p w14:paraId="79EAE076" w14:textId="2497CC81" w:rsidR="00701008" w:rsidRPr="00521A34" w:rsidRDefault="002D584E" w:rsidP="002D584E">
      <w:pPr>
        <w:spacing w:line="260" w:lineRule="atLeast"/>
        <w:rPr>
          <w:rFonts w:ascii="Arial" w:hAnsi="Arial" w:cs="Arial"/>
          <w:sz w:val="20"/>
          <w:szCs w:val="20"/>
        </w:rPr>
      </w:pPr>
      <w:r w:rsidRPr="004E7CFC">
        <w:rPr>
          <w:rFonts w:ascii="Arial" w:hAnsi="Arial" w:cs="Arial"/>
          <w:sz w:val="20"/>
          <w:szCs w:val="20"/>
        </w:rPr>
        <w:t xml:space="preserve">In dit artikel is het begrip “nevenfunctie” gedefinieerd. </w:t>
      </w:r>
    </w:p>
    <w:p w14:paraId="61E51F38" w14:textId="0564750B" w:rsidR="002D584E" w:rsidRPr="004E7CFC" w:rsidRDefault="002D584E" w:rsidP="002D584E">
      <w:pPr>
        <w:spacing w:line="260" w:lineRule="atLeast"/>
        <w:rPr>
          <w:rFonts w:ascii="Arial" w:hAnsi="Arial" w:cs="Arial"/>
          <w:i/>
          <w:sz w:val="20"/>
          <w:szCs w:val="20"/>
        </w:rPr>
      </w:pPr>
      <w:r w:rsidRPr="004E7CFC">
        <w:rPr>
          <w:rFonts w:ascii="Arial" w:hAnsi="Arial" w:cs="Arial"/>
          <w:i/>
          <w:sz w:val="20"/>
          <w:szCs w:val="20"/>
        </w:rPr>
        <w:t>Artikel 2</w:t>
      </w:r>
    </w:p>
    <w:p w14:paraId="40ECC10C" w14:textId="47D981CD"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 xml:space="preserve">Hier is nogmaals het uitgangspunt weergegeven, dat de bestuurder - alvorens elders een nevenfunctie te aanvaarden – toestemming dient te hebben van de raad van toezicht. </w:t>
      </w:r>
    </w:p>
    <w:p w14:paraId="55B6AEE4" w14:textId="5C684776" w:rsidR="002D584E" w:rsidRPr="004E7CFC" w:rsidRDefault="002D584E" w:rsidP="002D584E">
      <w:pPr>
        <w:spacing w:line="260" w:lineRule="atLeast"/>
        <w:rPr>
          <w:rFonts w:ascii="Arial" w:hAnsi="Arial" w:cs="Arial"/>
          <w:i/>
          <w:sz w:val="20"/>
          <w:szCs w:val="20"/>
        </w:rPr>
      </w:pPr>
      <w:r w:rsidRPr="004E7CFC">
        <w:rPr>
          <w:rFonts w:ascii="Arial" w:hAnsi="Arial" w:cs="Arial"/>
          <w:i/>
          <w:sz w:val="20"/>
          <w:szCs w:val="20"/>
        </w:rPr>
        <w:t>Artikel 3</w:t>
      </w:r>
    </w:p>
    <w:p w14:paraId="5C60503F"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De bestuurder meldt de raad van toezicht schriftelijk dat hij of zij een nevenfunctie wil gaan uitoefenen en vraagt om toestemming.</w:t>
      </w:r>
    </w:p>
    <w:p w14:paraId="147EFCA6" w14:textId="77777777" w:rsidR="002D584E" w:rsidRPr="004E7CFC" w:rsidRDefault="002D584E" w:rsidP="002D584E">
      <w:pPr>
        <w:spacing w:line="260" w:lineRule="atLeast"/>
        <w:rPr>
          <w:rFonts w:ascii="Arial" w:hAnsi="Arial" w:cs="Arial"/>
          <w:i/>
          <w:sz w:val="20"/>
          <w:szCs w:val="20"/>
        </w:rPr>
      </w:pPr>
      <w:r w:rsidRPr="004E7CFC">
        <w:rPr>
          <w:rFonts w:ascii="Arial" w:hAnsi="Arial" w:cs="Arial"/>
          <w:i/>
          <w:sz w:val="20"/>
          <w:szCs w:val="20"/>
        </w:rPr>
        <w:lastRenderedPageBreak/>
        <w:t>Artikel 4</w:t>
      </w:r>
    </w:p>
    <w:p w14:paraId="6A542B71" w14:textId="17A5FD21"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Aangegeven is dat de raad van toezicht binnen een termijn van zes weken op het verzoek een besluit neemt. De raad van toezicht kan die termijn met ten hoogste 6 weken verlengen. Voor de termijn van zes weken kan vanzelfsprekend een ander getal gekozen worden mede afhankelijk van de vergaderfrequentie van de raad van toezicht.</w:t>
      </w:r>
    </w:p>
    <w:p w14:paraId="1A5F2FA2" w14:textId="0F0ACEE2"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 xml:space="preserve">Het besluit van de raad van toezicht wordt schriftelijk aan de bestuurder kenbaar gemaakt. Geeft de raad van toezicht géén toestemming dan dient de raad die afwijzing nadrukkelijk te motiveren. </w:t>
      </w:r>
    </w:p>
    <w:p w14:paraId="50B323A8"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 xml:space="preserve">De raad van toezicht kan besluiten de voorzitter te mandateren om in naam van de gehele raad het besluit te nemen. Het is inherent aan de figuur van het mandaat dat de raad van toezicht de bevoegdheid heeft een door de voorzitter genomen besluit alsnog in te trekken. De raad van toezicht kan op enig moment ook besluiten het mandaat in te trekken.  </w:t>
      </w:r>
    </w:p>
    <w:p w14:paraId="56E44B3E" w14:textId="77777777" w:rsidR="002D584E" w:rsidRPr="004E7CFC" w:rsidRDefault="002D584E" w:rsidP="002D584E">
      <w:pPr>
        <w:spacing w:line="260" w:lineRule="atLeast"/>
        <w:rPr>
          <w:rFonts w:ascii="Arial" w:hAnsi="Arial" w:cs="Arial"/>
          <w:i/>
          <w:sz w:val="20"/>
          <w:szCs w:val="20"/>
        </w:rPr>
      </w:pPr>
      <w:r w:rsidRPr="004E7CFC">
        <w:rPr>
          <w:rFonts w:ascii="Arial" w:hAnsi="Arial" w:cs="Arial"/>
          <w:i/>
          <w:sz w:val="20"/>
          <w:szCs w:val="20"/>
        </w:rPr>
        <w:t>Artikel 5</w:t>
      </w:r>
    </w:p>
    <w:p w14:paraId="7899B03C" w14:textId="735B0D8A"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Dit artikel bevat een limitatieve lijst van nevenfuncties die sowieso verboden zijn. Naar eigen inzicht en specifieke omstandigheden kan deze lijst beperkt dan wel uitgebreid worden.</w:t>
      </w:r>
    </w:p>
    <w:p w14:paraId="3B0ADDE4"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Het verbod om geen lid te mogen zijn van een college van B&amp;W of de gemeenteraad – in het geval van het openbaar onderwijs – vindt zijn grond in het gegeven, dat de gemeente als extern toezichthouder met betrekking tot het openbaar onderwijs bepaalde bevoegdheden kan uitoefenen. Denk bijvoorbeeld aan het optreden in het geval van ernstige taakverwaarlozing. Vermeden moet worden dat het lid van het college van B&amp;W dan wel van de gemeenteraad over zijn eigen rol als bestuurder van de openbare onderwijsinstelling moet oordelen.</w:t>
      </w:r>
    </w:p>
    <w:p w14:paraId="37FC7C62" w14:textId="77777777" w:rsidR="002D584E" w:rsidRPr="004E7CFC" w:rsidRDefault="002D584E" w:rsidP="002D584E">
      <w:pPr>
        <w:spacing w:line="260" w:lineRule="atLeast"/>
        <w:rPr>
          <w:rFonts w:ascii="Arial" w:hAnsi="Arial" w:cs="Arial"/>
          <w:i/>
          <w:sz w:val="20"/>
          <w:szCs w:val="20"/>
        </w:rPr>
      </w:pPr>
      <w:r w:rsidRPr="004E7CFC">
        <w:rPr>
          <w:rFonts w:ascii="Arial" w:hAnsi="Arial" w:cs="Arial"/>
          <w:i/>
          <w:sz w:val="20"/>
          <w:szCs w:val="20"/>
        </w:rPr>
        <w:t>Artikel 6</w:t>
      </w:r>
    </w:p>
    <w:p w14:paraId="6C3C8601" w14:textId="77777777" w:rsidR="002D584E" w:rsidRPr="004E7CFC" w:rsidRDefault="002D584E" w:rsidP="002D584E">
      <w:pPr>
        <w:spacing w:line="260" w:lineRule="atLeast"/>
        <w:rPr>
          <w:rFonts w:ascii="Arial" w:hAnsi="Arial" w:cs="Arial"/>
          <w:sz w:val="20"/>
          <w:szCs w:val="20"/>
        </w:rPr>
      </w:pPr>
      <w:r w:rsidRPr="004E7CFC">
        <w:rPr>
          <w:rFonts w:ascii="Arial" w:hAnsi="Arial" w:cs="Arial"/>
          <w:sz w:val="20"/>
          <w:szCs w:val="20"/>
        </w:rPr>
        <w:t xml:space="preserve">Naast de niet toegestane nevenfuncties, die in artikel 5 zijn geformuleerd, bevat dit artikel een aantal criteria waaraan de raad van toezicht het verzoek om toestemming van de bestuurder kan toetsen. Ook hier geldt dat dit aantal criteria naar eigen inzicht en specifieke omstandigheden aangepast kan worden. </w:t>
      </w:r>
    </w:p>
    <w:p w14:paraId="68EDBC5D" w14:textId="77777777" w:rsidR="002D584E" w:rsidRPr="004E7CFC" w:rsidRDefault="002D584E" w:rsidP="002D584E">
      <w:pPr>
        <w:spacing w:line="260" w:lineRule="atLeast"/>
        <w:rPr>
          <w:rFonts w:ascii="Arial" w:hAnsi="Arial" w:cs="Arial"/>
          <w:sz w:val="20"/>
          <w:szCs w:val="20"/>
        </w:rPr>
      </w:pPr>
    </w:p>
    <w:bookmarkEnd w:id="0"/>
    <w:p w14:paraId="03601A20" w14:textId="77777777" w:rsidR="002D584E" w:rsidRPr="004E7CFC" w:rsidRDefault="002D584E" w:rsidP="002D584E">
      <w:pPr>
        <w:spacing w:line="260" w:lineRule="atLeast"/>
        <w:rPr>
          <w:rFonts w:ascii="Arial" w:hAnsi="Arial" w:cs="Arial"/>
          <w:sz w:val="20"/>
          <w:szCs w:val="20"/>
        </w:rPr>
      </w:pPr>
    </w:p>
    <w:sectPr w:rsidR="002D584E" w:rsidRPr="004E7CFC" w:rsidSect="00302A5F">
      <w:headerReference w:type="even" r:id="rId10"/>
      <w:headerReference w:type="default" r:id="rId11"/>
      <w:footerReference w:type="even" r:id="rId12"/>
      <w:footerReference w:type="default" r:id="rId13"/>
      <w:headerReference w:type="first" r:id="rId14"/>
      <w:footerReference w:type="first" r:id="rId15"/>
      <w:pgSz w:w="11906" w:h="16838"/>
      <w:pgMar w:top="2268" w:right="1417" w:bottom="1417" w:left="1417" w:header="14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6F5DE" w14:textId="77777777" w:rsidR="002D5972" w:rsidRDefault="002D5972" w:rsidP="0066724B">
      <w:pPr>
        <w:spacing w:after="0" w:line="240" w:lineRule="auto"/>
      </w:pPr>
      <w:r>
        <w:separator/>
      </w:r>
    </w:p>
  </w:endnote>
  <w:endnote w:type="continuationSeparator" w:id="0">
    <w:p w14:paraId="3A26FEB2" w14:textId="77777777" w:rsidR="002D5972" w:rsidRDefault="002D5972" w:rsidP="0066724B">
      <w:pPr>
        <w:spacing w:after="0" w:line="240" w:lineRule="auto"/>
      </w:pPr>
      <w:r>
        <w:continuationSeparator/>
      </w:r>
    </w:p>
  </w:endnote>
  <w:endnote w:type="continuationNotice" w:id="1">
    <w:p w14:paraId="4B3E1A21" w14:textId="77777777" w:rsidR="002D5972" w:rsidRDefault="002D59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inite Roman Wide">
    <w:altName w:val="Microsoft YaHe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069D" w14:textId="77777777" w:rsidR="001444CF" w:rsidRDefault="001444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8884F" w14:textId="02E73FB4" w:rsidR="00A57A6E" w:rsidRPr="00B538EC" w:rsidRDefault="00000000" w:rsidP="00A57A6E">
    <w:pPr>
      <w:pStyle w:val="Voettekst"/>
      <w:spacing w:before="60" w:after="60"/>
      <w:jc w:val="center"/>
      <w:rPr>
        <w:rStyle w:val="Hyperlink"/>
        <w:color w:val="AC124D"/>
      </w:rPr>
    </w:pPr>
    <w:hyperlink r:id="rId1" w:history="1">
      <w:r w:rsidR="000A2AE8" w:rsidRPr="00B538EC">
        <w:rPr>
          <w:rStyle w:val="Hyperlink"/>
          <w:rFonts w:ascii="Arial" w:hAnsi="Arial" w:cs="Arial"/>
          <w:color w:val="AC124D"/>
        </w:rPr>
        <w:t>www.kennismiddagen.nl</w:t>
      </w:r>
    </w:hyperlink>
  </w:p>
  <w:p w14:paraId="1C91325E" w14:textId="3961AE99" w:rsidR="00A57A6E" w:rsidRPr="000A2AE8" w:rsidRDefault="00A57A6E" w:rsidP="000A2AE8">
    <w:pPr>
      <w:pStyle w:val="Voettekst"/>
      <w:spacing w:before="60" w:after="60"/>
      <w:jc w:val="center"/>
      <w:rPr>
        <w:rFonts w:ascii="Arial" w:hAnsi="Arial" w:cs="Arial"/>
        <w:sz w:val="18"/>
        <w:szCs w:val="18"/>
      </w:rPr>
    </w:pPr>
    <w:r>
      <w:rPr>
        <w:rFonts w:ascii="Arial" w:hAnsi="Arial" w:cs="Arial"/>
        <w:spacing w:val="-2"/>
        <w:sz w:val="18"/>
        <w:szCs w:val="18"/>
      </w:rPr>
      <w:t>Dit format is</w:t>
    </w:r>
    <w:r w:rsidRPr="005C170E">
      <w:rPr>
        <w:rFonts w:ascii="Arial" w:hAnsi="Arial" w:cs="Arial"/>
        <w:spacing w:val="-2"/>
        <w:sz w:val="18"/>
        <w:szCs w:val="18"/>
      </w:rPr>
      <w:t xml:space="preserve"> bedoeld om als voorbeeld te gebruiken en zelf afwegingen te maken passend bij de eigen context</w:t>
    </w:r>
    <w:r w:rsidRPr="005C170E">
      <w:rPr>
        <w:rFonts w:ascii="Arial" w:hAnsi="Arial" w:cs="Arial"/>
        <w:sz w:val="18"/>
        <w:szCs w:val="18"/>
      </w:rPr>
      <w:t xml:space="preserve">. Organisaties kunnen te maken hebben met regelgeving of omstandigheden die vragen om aanvullende of andere bepalingen. Kennismiddagen is niet aansprakelijk voor het hanteren van </w:t>
    </w:r>
    <w:r>
      <w:rPr>
        <w:rFonts w:ascii="Arial" w:hAnsi="Arial" w:cs="Arial"/>
        <w:sz w:val="18"/>
        <w:szCs w:val="18"/>
      </w:rPr>
      <w:t>het</w:t>
    </w:r>
    <w:r w:rsidRPr="005C170E">
      <w:rPr>
        <w:rFonts w:ascii="Arial" w:hAnsi="Arial" w:cs="Arial"/>
        <w:sz w:val="18"/>
        <w:szCs w:val="18"/>
      </w:rPr>
      <w:t xml:space="preserve"> forma</w:t>
    </w:r>
    <w:r>
      <w:rPr>
        <w:rFonts w:ascii="Arial" w:hAnsi="Arial" w:cs="Arial"/>
        <w:sz w:val="18"/>
        <w:szCs w:val="18"/>
      </w:rPr>
      <w:t>t</w:t>
    </w:r>
    <w:r w:rsidRPr="005C170E">
      <w:rPr>
        <w:rFonts w:ascii="Arial" w:hAnsi="Arial" w:cs="Arial"/>
        <w:sz w:val="18"/>
        <w:szCs w:val="18"/>
      </w:rPr>
      <w:t>.</w:t>
    </w:r>
  </w:p>
  <w:p w14:paraId="46E103DB" w14:textId="77777777" w:rsidR="00A57A6E" w:rsidRDefault="00A57A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D7435" w14:textId="77777777" w:rsidR="001444CF" w:rsidRDefault="001444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CC2F7" w14:textId="77777777" w:rsidR="002D5972" w:rsidRDefault="002D5972" w:rsidP="0066724B">
      <w:pPr>
        <w:spacing w:after="0" w:line="240" w:lineRule="auto"/>
      </w:pPr>
      <w:r>
        <w:separator/>
      </w:r>
    </w:p>
  </w:footnote>
  <w:footnote w:type="continuationSeparator" w:id="0">
    <w:p w14:paraId="2F7C11A6" w14:textId="77777777" w:rsidR="002D5972" w:rsidRDefault="002D5972" w:rsidP="0066724B">
      <w:pPr>
        <w:spacing w:after="0" w:line="240" w:lineRule="auto"/>
      </w:pPr>
      <w:r>
        <w:continuationSeparator/>
      </w:r>
    </w:p>
  </w:footnote>
  <w:footnote w:type="continuationNotice" w:id="1">
    <w:p w14:paraId="1F7EFD74" w14:textId="77777777" w:rsidR="002D5972" w:rsidRDefault="002D59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66A3A" w14:textId="77777777" w:rsidR="001444CF" w:rsidRDefault="001444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65D13" w14:textId="6C2AAEF0" w:rsidR="002910A2" w:rsidRDefault="002910A2" w:rsidP="002910A2">
    <w:pPr>
      <w:pStyle w:val="Lijstalinea"/>
      <w:ind w:left="420"/>
      <w:jc w:val="right"/>
      <w:rPr>
        <w:rFonts w:ascii="Arial" w:hAnsi="Arial" w:cs="Arial"/>
        <w:sz w:val="18"/>
        <w:szCs w:val="18"/>
      </w:rPr>
    </w:pPr>
  </w:p>
  <w:p w14:paraId="202EA282" w14:textId="6F5DD56D" w:rsidR="002910A2" w:rsidRDefault="002910A2" w:rsidP="002910A2">
    <w:pPr>
      <w:pStyle w:val="Lijstalinea"/>
      <w:ind w:left="420"/>
      <w:jc w:val="right"/>
      <w:rPr>
        <w:rFonts w:ascii="Arial" w:hAnsi="Arial" w:cs="Arial"/>
        <w:sz w:val="18"/>
        <w:szCs w:val="18"/>
      </w:rPr>
    </w:pPr>
  </w:p>
  <w:p w14:paraId="5ACDC9AC" w14:textId="64CBCEEE" w:rsidR="002910A2" w:rsidRPr="00D12897" w:rsidRDefault="000E3640" w:rsidP="000E3640">
    <w:pPr>
      <w:pStyle w:val="Lijstalinea"/>
      <w:ind w:left="0"/>
      <w:rPr>
        <w:rFonts w:ascii="Arial" w:hAnsi="Arial" w:cs="Arial"/>
        <w:sz w:val="18"/>
        <w:szCs w:val="18"/>
      </w:rPr>
    </w:pPr>
    <w:r>
      <w:rPr>
        <w:noProof/>
      </w:rPr>
      <w:drawing>
        <wp:inline distT="0" distB="0" distL="0" distR="0" wp14:anchorId="65364825" wp14:editId="5EE93AEF">
          <wp:extent cx="2843773" cy="542925"/>
          <wp:effectExtent l="0" t="0" r="0" b="0"/>
          <wp:docPr id="1472644340" name="Afbeelding 147264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6531" cy="545361"/>
                  </a:xfrm>
                  <a:prstGeom prst="rect">
                    <a:avLst/>
                  </a:prstGeom>
                  <a:noFill/>
                  <a:ln>
                    <a:noFill/>
                  </a:ln>
                </pic:spPr>
              </pic:pic>
            </a:graphicData>
          </a:graphic>
        </wp:inline>
      </w:drawing>
    </w:r>
    <w:r>
      <w:rPr>
        <w:rFonts w:ascii="Arial" w:hAnsi="Arial" w:cs="Arial"/>
        <w:sz w:val="18"/>
        <w:szCs w:val="18"/>
      </w:rPr>
      <w:t xml:space="preserve">                                                                    </w:t>
    </w:r>
    <w:r w:rsidR="00302A5F">
      <w:rPr>
        <w:rFonts w:ascii="Arial" w:hAnsi="Arial" w:cs="Arial"/>
        <w:sz w:val="18"/>
        <w:szCs w:val="18"/>
      </w:rPr>
      <w:t xml:space="preserve"> </w:t>
    </w:r>
    <w:r w:rsidR="00E03E78">
      <w:rPr>
        <w:rFonts w:ascii="Arial" w:hAnsi="Arial" w:cs="Arial"/>
        <w:sz w:val="18"/>
        <w:szCs w:val="18"/>
      </w:rPr>
      <w:t>juli 2024</w:t>
    </w:r>
  </w:p>
  <w:p w14:paraId="7194EA55" w14:textId="2166C00B" w:rsidR="0066724B" w:rsidRDefault="0066724B">
    <w:pPr>
      <w:pStyle w:val="Koptekst"/>
    </w:pPr>
  </w:p>
  <w:p w14:paraId="1AC6001D" w14:textId="77777777" w:rsidR="0066724B" w:rsidRDefault="006672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45B90" w14:textId="77777777" w:rsidR="001444CF" w:rsidRDefault="001444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C665F"/>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3C0007B0"/>
    <w:multiLevelType w:val="hybridMultilevel"/>
    <w:tmpl w:val="19C26F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65F3D2B"/>
    <w:multiLevelType w:val="hybridMultilevel"/>
    <w:tmpl w:val="BF9C5F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550D23"/>
    <w:multiLevelType w:val="hybridMultilevel"/>
    <w:tmpl w:val="0D04A2B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3E77052"/>
    <w:multiLevelType w:val="hybridMultilevel"/>
    <w:tmpl w:val="89F2A1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95527C6"/>
    <w:multiLevelType w:val="hybridMultilevel"/>
    <w:tmpl w:val="371215A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1505F0A"/>
    <w:multiLevelType w:val="hybridMultilevel"/>
    <w:tmpl w:val="8D1AC6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93939987">
    <w:abstractNumId w:val="0"/>
  </w:num>
  <w:num w:numId="2" w16cid:durableId="2047678251">
    <w:abstractNumId w:val="3"/>
  </w:num>
  <w:num w:numId="3" w16cid:durableId="742070244">
    <w:abstractNumId w:val="5"/>
  </w:num>
  <w:num w:numId="4" w16cid:durableId="1526014688">
    <w:abstractNumId w:val="1"/>
  </w:num>
  <w:num w:numId="5" w16cid:durableId="32310232">
    <w:abstractNumId w:val="6"/>
  </w:num>
  <w:num w:numId="6" w16cid:durableId="489827473">
    <w:abstractNumId w:val="2"/>
  </w:num>
  <w:num w:numId="7" w16cid:durableId="1037392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C9"/>
    <w:rsid w:val="000544F0"/>
    <w:rsid w:val="00056EAD"/>
    <w:rsid w:val="00057704"/>
    <w:rsid w:val="0006519F"/>
    <w:rsid w:val="000740F0"/>
    <w:rsid w:val="000A03A8"/>
    <w:rsid w:val="000A2AE8"/>
    <w:rsid w:val="000E3640"/>
    <w:rsid w:val="000E7D9E"/>
    <w:rsid w:val="000F404B"/>
    <w:rsid w:val="0010116A"/>
    <w:rsid w:val="00120AF7"/>
    <w:rsid w:val="00136C1E"/>
    <w:rsid w:val="001444CF"/>
    <w:rsid w:val="0015630B"/>
    <w:rsid w:val="00161A73"/>
    <w:rsid w:val="001A76C1"/>
    <w:rsid w:val="001A787C"/>
    <w:rsid w:val="00201D5F"/>
    <w:rsid w:val="00243DEE"/>
    <w:rsid w:val="00262570"/>
    <w:rsid w:val="00265E83"/>
    <w:rsid w:val="002910A2"/>
    <w:rsid w:val="002D489F"/>
    <w:rsid w:val="002D584E"/>
    <w:rsid w:val="002D5972"/>
    <w:rsid w:val="002D7F84"/>
    <w:rsid w:val="002E0E82"/>
    <w:rsid w:val="00302A5F"/>
    <w:rsid w:val="00372A96"/>
    <w:rsid w:val="00375B68"/>
    <w:rsid w:val="00382EAB"/>
    <w:rsid w:val="00395898"/>
    <w:rsid w:val="003A1BF1"/>
    <w:rsid w:val="003A768C"/>
    <w:rsid w:val="003B5181"/>
    <w:rsid w:val="003B6830"/>
    <w:rsid w:val="003B7993"/>
    <w:rsid w:val="003D1CD5"/>
    <w:rsid w:val="003E0520"/>
    <w:rsid w:val="003E19A1"/>
    <w:rsid w:val="00405695"/>
    <w:rsid w:val="0042184D"/>
    <w:rsid w:val="0049307F"/>
    <w:rsid w:val="00497CB3"/>
    <w:rsid w:val="004A5247"/>
    <w:rsid w:val="004A68C1"/>
    <w:rsid w:val="004B311D"/>
    <w:rsid w:val="004C6DE5"/>
    <w:rsid w:val="004E7CFC"/>
    <w:rsid w:val="004F5753"/>
    <w:rsid w:val="005016B7"/>
    <w:rsid w:val="00521A34"/>
    <w:rsid w:val="00526439"/>
    <w:rsid w:val="00577FC9"/>
    <w:rsid w:val="005975A6"/>
    <w:rsid w:val="005B2AE9"/>
    <w:rsid w:val="005B4393"/>
    <w:rsid w:val="006614FE"/>
    <w:rsid w:val="0066724B"/>
    <w:rsid w:val="0067463C"/>
    <w:rsid w:val="006B5C2D"/>
    <w:rsid w:val="006B6508"/>
    <w:rsid w:val="006C42D3"/>
    <w:rsid w:val="006C5811"/>
    <w:rsid w:val="00701008"/>
    <w:rsid w:val="00720C13"/>
    <w:rsid w:val="0072334B"/>
    <w:rsid w:val="00753D01"/>
    <w:rsid w:val="00775E50"/>
    <w:rsid w:val="007764B9"/>
    <w:rsid w:val="007C1349"/>
    <w:rsid w:val="007C5A9E"/>
    <w:rsid w:val="007F09BD"/>
    <w:rsid w:val="00806CBD"/>
    <w:rsid w:val="00814851"/>
    <w:rsid w:val="0085082C"/>
    <w:rsid w:val="008751B0"/>
    <w:rsid w:val="008A4115"/>
    <w:rsid w:val="0091723B"/>
    <w:rsid w:val="009279B0"/>
    <w:rsid w:val="00957FB9"/>
    <w:rsid w:val="0097705B"/>
    <w:rsid w:val="009826E1"/>
    <w:rsid w:val="009D5C63"/>
    <w:rsid w:val="00A12E61"/>
    <w:rsid w:val="00A57A6E"/>
    <w:rsid w:val="00A633ED"/>
    <w:rsid w:val="00B07893"/>
    <w:rsid w:val="00B07B93"/>
    <w:rsid w:val="00B16468"/>
    <w:rsid w:val="00B211F6"/>
    <w:rsid w:val="00B2351B"/>
    <w:rsid w:val="00B30E24"/>
    <w:rsid w:val="00B362FA"/>
    <w:rsid w:val="00B538EC"/>
    <w:rsid w:val="00B82C9D"/>
    <w:rsid w:val="00BB204B"/>
    <w:rsid w:val="00BB6EBF"/>
    <w:rsid w:val="00BB78B2"/>
    <w:rsid w:val="00BC5A96"/>
    <w:rsid w:val="00BE088F"/>
    <w:rsid w:val="00BE2A35"/>
    <w:rsid w:val="00C15841"/>
    <w:rsid w:val="00C43D38"/>
    <w:rsid w:val="00C53C9D"/>
    <w:rsid w:val="00CB1F36"/>
    <w:rsid w:val="00CB258B"/>
    <w:rsid w:val="00CB777D"/>
    <w:rsid w:val="00CF3AEF"/>
    <w:rsid w:val="00D07AB5"/>
    <w:rsid w:val="00D16542"/>
    <w:rsid w:val="00D167CF"/>
    <w:rsid w:val="00D25741"/>
    <w:rsid w:val="00D36000"/>
    <w:rsid w:val="00D6172C"/>
    <w:rsid w:val="00D62B73"/>
    <w:rsid w:val="00D93941"/>
    <w:rsid w:val="00DA52F4"/>
    <w:rsid w:val="00E03E78"/>
    <w:rsid w:val="00E33B96"/>
    <w:rsid w:val="00E430B0"/>
    <w:rsid w:val="00E5007E"/>
    <w:rsid w:val="00E539B4"/>
    <w:rsid w:val="00E811DE"/>
    <w:rsid w:val="00E94B78"/>
    <w:rsid w:val="00EB2ED3"/>
    <w:rsid w:val="00F17349"/>
    <w:rsid w:val="00F20E8C"/>
    <w:rsid w:val="00F243CD"/>
    <w:rsid w:val="00F409B6"/>
    <w:rsid w:val="00F461FF"/>
    <w:rsid w:val="00F46727"/>
    <w:rsid w:val="00F677B0"/>
    <w:rsid w:val="00F96017"/>
    <w:rsid w:val="00FA57CD"/>
    <w:rsid w:val="00FA7957"/>
    <w:rsid w:val="00FD06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3DAB3"/>
  <w15:chartTrackingRefBased/>
  <w15:docId w15:val="{1F649CB1-4A2D-4A40-9689-DB294745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7F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4B"/>
  </w:style>
  <w:style w:type="paragraph" w:styleId="Voettekst">
    <w:name w:val="footer"/>
    <w:basedOn w:val="Standaard"/>
    <w:link w:val="VoettekstChar"/>
    <w:uiPriority w:val="99"/>
    <w:unhideWhenUsed/>
    <w:rsid w:val="006672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4B"/>
  </w:style>
  <w:style w:type="paragraph" w:styleId="Lijstalinea">
    <w:name w:val="List Paragraph"/>
    <w:basedOn w:val="Standaard"/>
    <w:uiPriority w:val="34"/>
    <w:qFormat/>
    <w:rsid w:val="002910A2"/>
    <w:pPr>
      <w:ind w:left="720"/>
      <w:contextualSpacing/>
    </w:pPr>
  </w:style>
  <w:style w:type="character" w:styleId="Hyperlink">
    <w:name w:val="Hyperlink"/>
    <w:basedOn w:val="Standaardalinea-lettertype"/>
    <w:uiPriority w:val="99"/>
    <w:unhideWhenUsed/>
    <w:rsid w:val="00A57A6E"/>
    <w:rPr>
      <w:color w:val="0563C1" w:themeColor="hyperlink"/>
      <w:u w:val="single"/>
    </w:rPr>
  </w:style>
  <w:style w:type="character" w:styleId="Onopgelostemelding">
    <w:name w:val="Unresolved Mention"/>
    <w:basedOn w:val="Standaardalinea-lettertype"/>
    <w:uiPriority w:val="99"/>
    <w:semiHidden/>
    <w:unhideWhenUsed/>
    <w:rsid w:val="000A2AE8"/>
    <w:rPr>
      <w:color w:val="605E5C"/>
      <w:shd w:val="clear" w:color="auto" w:fill="E1DFDD"/>
    </w:rPr>
  </w:style>
  <w:style w:type="table" w:styleId="Tabelraster">
    <w:name w:val="Table Grid"/>
    <w:basedOn w:val="Standaardtabel"/>
    <w:rsid w:val="00D0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B7993"/>
    <w:pPr>
      <w:spacing w:after="0" w:line="240" w:lineRule="auto"/>
    </w:pPr>
    <w:rPr>
      <w:rFonts w:ascii="Trinite Roman Wide" w:eastAsia="Calibri" w:hAnsi="Trinite Roman Wide" w:cs="Times New Roman"/>
      <w:szCs w:val="20"/>
      <w:lang w:eastAsia="nl-NL"/>
    </w:rPr>
  </w:style>
  <w:style w:type="table" w:customStyle="1" w:styleId="Tabelraster1">
    <w:name w:val="Tabelraster1"/>
    <w:basedOn w:val="Standaardtabel"/>
    <w:next w:val="Tabelraster"/>
    <w:rsid w:val="003B7993"/>
    <w:pPr>
      <w:spacing w:after="0" w:line="240" w:lineRule="auto"/>
    </w:pPr>
    <w:rPr>
      <w:rFonts w:ascii="Calibri" w:eastAsia="Calibri" w:hAnsi="Calibri"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7F09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kennismiddagen.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09645f-df63-42c5-97f3-85fe4ddfebb7" xsi:nil="true"/>
    <lcf76f155ced4ddcb4097134ff3c332f xmlns="78d30116-8b70-4476-8ee4-3ddd51894e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8429663E8FE41A0DB9E305CC529EE" ma:contentTypeVersion="18" ma:contentTypeDescription="Een nieuw document maken." ma:contentTypeScope="" ma:versionID="97d07eb34454f0541ad86b239bccf45e">
  <xsd:schema xmlns:xsd="http://www.w3.org/2001/XMLSchema" xmlns:xs="http://www.w3.org/2001/XMLSchema" xmlns:p="http://schemas.microsoft.com/office/2006/metadata/properties" xmlns:ns2="78d30116-8b70-4476-8ee4-3ddd51894e10" xmlns:ns3="c909645f-df63-42c5-97f3-85fe4ddfebb7" targetNamespace="http://schemas.microsoft.com/office/2006/metadata/properties" ma:root="true" ma:fieldsID="bc8e46259623b2c5862db06994ec6028" ns2:_="" ns3:_="">
    <xsd:import namespace="78d30116-8b70-4476-8ee4-3ddd51894e10"/>
    <xsd:import namespace="c909645f-df63-42c5-97f3-85fe4ddfeb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30116-8b70-4476-8ee4-3ddd51894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8301e31-3168-4cd7-a012-104f5cecf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9645f-df63-42c5-97f3-85fe4ddfebb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24f7747-0376-4ffe-aa86-041aff5daff0}" ma:internalName="TaxCatchAll" ma:showField="CatchAllData" ma:web="c909645f-df63-42c5-97f3-85fe4ddfe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D03D5-378A-4248-BA82-75CC86B7905C}">
  <ds:schemaRefs>
    <ds:schemaRef ds:uri="http://schemas.microsoft.com/sharepoint/v3/contenttype/forms"/>
  </ds:schemaRefs>
</ds:datastoreItem>
</file>

<file path=customXml/itemProps2.xml><?xml version="1.0" encoding="utf-8"?>
<ds:datastoreItem xmlns:ds="http://schemas.openxmlformats.org/officeDocument/2006/customXml" ds:itemID="{5DD98882-95FC-4417-9ED6-3767C859F4D6}">
  <ds:schemaRefs>
    <ds:schemaRef ds:uri="http://schemas.microsoft.com/office/2006/metadata/properties"/>
    <ds:schemaRef ds:uri="http://schemas.microsoft.com/office/infopath/2007/PartnerControls"/>
    <ds:schemaRef ds:uri="c909645f-df63-42c5-97f3-85fe4ddfebb7"/>
    <ds:schemaRef ds:uri="78d30116-8b70-4476-8ee4-3ddd51894e10"/>
  </ds:schemaRefs>
</ds:datastoreItem>
</file>

<file path=customXml/itemProps3.xml><?xml version="1.0" encoding="utf-8"?>
<ds:datastoreItem xmlns:ds="http://schemas.openxmlformats.org/officeDocument/2006/customXml" ds:itemID="{7A53261D-7017-4C44-BFC7-CDB59A51D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30116-8b70-4476-8ee4-3ddd51894e10"/>
    <ds:schemaRef ds:uri="c909645f-df63-42c5-97f3-85fe4ddfe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1321</Words>
  <Characters>7267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Melissant</dc:creator>
  <cp:keywords/>
  <dc:description/>
  <cp:lastModifiedBy>Ingrid de Jong</cp:lastModifiedBy>
  <cp:revision>29</cp:revision>
  <dcterms:created xsi:type="dcterms:W3CDTF">2024-07-02T08:27:00Z</dcterms:created>
  <dcterms:modified xsi:type="dcterms:W3CDTF">2024-07-30T07:08:00Z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0x0101000A48429663E8FE41A0DB9E305CC529EE</vt:lpwstr>
  </property>
  <property fmtid="{D5CDD505-2E9C-101B-9397-08002B2CF9AE}" pid="3" name="MediaServiceImageTags">
    <vt:lpwstr/>
  </property>
</Properties>
</file>